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87DCE" w14:textId="3D6EB4C8" w:rsidR="00B96C89" w:rsidRDefault="00F55873" w:rsidP="000D42D8">
      <w:pPr>
        <w:pStyle w:val="Heading1"/>
        <w:spacing w:before="80"/>
        <w:rPr>
          <w:color w:val="A50E82" w:themeColor="accent2"/>
        </w:rPr>
      </w:pPr>
      <w:r w:rsidRPr="000D42D8">
        <w:rPr>
          <w:color w:val="A50E82" w:themeColor="accent2"/>
        </w:rPr>
        <w:t xml:space="preserve">2022-2024 Area Aging Plan Goals </w:t>
      </w:r>
      <w:r w:rsidR="000D42D8">
        <w:rPr>
          <w:color w:val="A50E82" w:themeColor="accent2"/>
        </w:rPr>
        <w:t>–</w:t>
      </w:r>
      <w:r w:rsidRPr="000D42D8">
        <w:rPr>
          <w:color w:val="A50E82" w:themeColor="accent2"/>
        </w:rPr>
        <w:t xml:space="preserve"> </w:t>
      </w:r>
      <w:r w:rsidR="008E291E">
        <w:rPr>
          <w:color w:val="A50E82" w:themeColor="accent2"/>
        </w:rPr>
        <w:t>Wellness</w:t>
      </w:r>
    </w:p>
    <w:p w14:paraId="37FCCFA9" w14:textId="1DC86365" w:rsidR="0080441B" w:rsidRDefault="0080441B" w:rsidP="00194150">
      <w:r w:rsidRPr="0080441B">
        <w:t xml:space="preserve">The OAA </w:t>
      </w:r>
      <w:r w:rsidR="00194150">
        <w:t xml:space="preserve">funds </w:t>
      </w:r>
      <w:r w:rsidR="00194150" w:rsidRPr="00194150">
        <w:t>Health Promotion and Disease Prevention</w:t>
      </w:r>
      <w:r w:rsidR="00194150">
        <w:t xml:space="preserve"> programs</w:t>
      </w:r>
      <w:r w:rsidRPr="0080441B">
        <w:t>.</w:t>
      </w:r>
      <w:r>
        <w:t xml:space="preserve"> </w:t>
      </w:r>
      <w:r w:rsidRPr="0080441B">
        <w:t xml:space="preserve">The purposes of these programs </w:t>
      </w:r>
      <w:r w:rsidR="00194150">
        <w:t>are to promote the health and wellness of older individuals by supporting healthy lifestyles and behaviors. In addition, the OAA funds activities that address disease management and preventive services to assist older individuals in maintaining their quality of life and potentially avoiding more costly medical interventions. In 2020 Congress amended the definition of disease prevention and health promotion services to include screening for immunization status, suicide risk, fall-related traumatic brain injury and other fall-related injuries, and social isolation, and included infectious disease and vaccine-preventable disease, prevention of sexually transmitted diseases, and chronic pain management as evidence-based health promotion.</w:t>
      </w:r>
    </w:p>
    <w:tbl>
      <w:tblPr>
        <w:tblStyle w:val="TableGrid"/>
        <w:tblW w:w="14395" w:type="dxa"/>
        <w:tblLook w:val="04A0" w:firstRow="1" w:lastRow="0" w:firstColumn="1" w:lastColumn="0" w:noHBand="0" w:noVBand="1"/>
      </w:tblPr>
      <w:tblGrid>
        <w:gridCol w:w="2425"/>
        <w:gridCol w:w="3150"/>
        <w:gridCol w:w="4320"/>
        <w:gridCol w:w="4500"/>
      </w:tblGrid>
      <w:tr w:rsidR="00601CF9" w14:paraId="69D6486B" w14:textId="77777777" w:rsidTr="00F83415">
        <w:tc>
          <w:tcPr>
            <w:tcW w:w="2425" w:type="dxa"/>
            <w:shd w:val="clear" w:color="auto" w:fill="76DBF4" w:themeFill="background2"/>
          </w:tcPr>
          <w:p w14:paraId="4EF5F0CC" w14:textId="3B9D7C45" w:rsidR="00601CF9" w:rsidRPr="00A93818" w:rsidRDefault="00601CF9" w:rsidP="000D42D8">
            <w:pPr>
              <w:jc w:val="center"/>
              <w:rPr>
                <w:b/>
                <w:bCs/>
              </w:rPr>
            </w:pPr>
            <w:r w:rsidRPr="00A93818">
              <w:rPr>
                <w:b/>
                <w:bCs/>
              </w:rPr>
              <w:t>2019-2021 Plan Goal</w:t>
            </w:r>
          </w:p>
        </w:tc>
        <w:tc>
          <w:tcPr>
            <w:tcW w:w="3150" w:type="dxa"/>
            <w:shd w:val="clear" w:color="auto" w:fill="76DBF4" w:themeFill="background2"/>
          </w:tcPr>
          <w:p w14:paraId="4C2397C1" w14:textId="1DF7FAB2" w:rsidR="00601CF9" w:rsidRPr="00A93818" w:rsidRDefault="00601CF9" w:rsidP="000D42D8">
            <w:pPr>
              <w:jc w:val="center"/>
              <w:rPr>
                <w:b/>
                <w:bCs/>
              </w:rPr>
            </w:pPr>
            <w:r w:rsidRPr="00A93818">
              <w:rPr>
                <w:b/>
                <w:bCs/>
              </w:rPr>
              <w:t>2019-21 Goal Progress</w:t>
            </w:r>
          </w:p>
        </w:tc>
        <w:tc>
          <w:tcPr>
            <w:tcW w:w="4320" w:type="dxa"/>
            <w:shd w:val="clear" w:color="auto" w:fill="76DBF4" w:themeFill="background2"/>
          </w:tcPr>
          <w:p w14:paraId="0C819232" w14:textId="19440970" w:rsidR="00601CF9" w:rsidRPr="00A93818" w:rsidRDefault="00601CF9" w:rsidP="000D42D8">
            <w:pPr>
              <w:jc w:val="center"/>
              <w:rPr>
                <w:b/>
                <w:bCs/>
              </w:rPr>
            </w:pPr>
            <w:r w:rsidRPr="00A93818">
              <w:rPr>
                <w:b/>
                <w:bCs/>
              </w:rPr>
              <w:t>2022-24 Goal Ideas</w:t>
            </w:r>
          </w:p>
        </w:tc>
        <w:tc>
          <w:tcPr>
            <w:tcW w:w="4500" w:type="dxa"/>
            <w:shd w:val="clear" w:color="auto" w:fill="76DBF4" w:themeFill="background2"/>
          </w:tcPr>
          <w:p w14:paraId="61D23BCA" w14:textId="6D245CA4" w:rsidR="00601CF9" w:rsidRPr="00A93818" w:rsidRDefault="00CB1ED2" w:rsidP="000D42D8">
            <w:pPr>
              <w:jc w:val="center"/>
              <w:rPr>
                <w:b/>
                <w:bCs/>
              </w:rPr>
            </w:pPr>
            <w:r>
              <w:rPr>
                <w:b/>
                <w:bCs/>
              </w:rPr>
              <w:t xml:space="preserve">SMART </w:t>
            </w:r>
            <w:r w:rsidR="00601CF9" w:rsidRPr="00A93818">
              <w:rPr>
                <w:b/>
                <w:bCs/>
              </w:rPr>
              <w:t>Measures</w:t>
            </w:r>
          </w:p>
        </w:tc>
      </w:tr>
      <w:tr w:rsidR="006960C2" w14:paraId="1A03A8A3" w14:textId="77777777" w:rsidTr="006960C2">
        <w:tc>
          <w:tcPr>
            <w:tcW w:w="14395" w:type="dxa"/>
            <w:gridSpan w:val="4"/>
            <w:shd w:val="clear" w:color="auto" w:fill="F9C1EC" w:themeFill="accent2" w:themeFillTint="33"/>
          </w:tcPr>
          <w:p w14:paraId="57D824AB" w14:textId="150F5E0B" w:rsidR="006960C2" w:rsidRPr="006960C2" w:rsidRDefault="006960C2" w:rsidP="006960C2">
            <w:pPr>
              <w:jc w:val="center"/>
              <w:rPr>
                <w:b/>
                <w:bCs/>
              </w:rPr>
            </w:pPr>
          </w:p>
        </w:tc>
      </w:tr>
      <w:tr w:rsidR="00601CF9" w14:paraId="1E52722A" w14:textId="77777777" w:rsidTr="00F83415">
        <w:tc>
          <w:tcPr>
            <w:tcW w:w="2425" w:type="dxa"/>
          </w:tcPr>
          <w:p w14:paraId="5CA52635" w14:textId="23DDD0B7" w:rsidR="00601CF9" w:rsidRDefault="00194150" w:rsidP="000D42D8">
            <w:r>
              <w:t xml:space="preserve">Goal Statement 1: </w:t>
            </w:r>
            <w:r w:rsidR="00F83415">
              <w:t>Wo</w:t>
            </w:r>
            <w:r>
              <w:t>rk with the ethnic senior centers, with a special focus on Milwaukee Christian Center to pilot</w:t>
            </w:r>
            <w:r w:rsidR="00F83415">
              <w:t xml:space="preserve"> and</w:t>
            </w:r>
            <w:r>
              <w:t xml:space="preserve"> evaluate a culturally appropriate Stepping On program.</w:t>
            </w:r>
          </w:p>
        </w:tc>
        <w:tc>
          <w:tcPr>
            <w:tcW w:w="3150" w:type="dxa"/>
          </w:tcPr>
          <w:p w14:paraId="46B7AA54" w14:textId="7AACE468" w:rsidR="00601CF9" w:rsidRDefault="00F83415" w:rsidP="000D42D8">
            <w:r w:rsidRPr="00F83415">
              <w:t xml:space="preserve">MCDA worked with </w:t>
            </w:r>
            <w:r w:rsidRPr="00F83415">
              <w:t>MCC</w:t>
            </w:r>
            <w:r w:rsidRPr="00F83415">
              <w:t xml:space="preserve"> to pilot a culturally appropriate Stepping On program in 2020. However, no Stepping On workshops have been held at  MCC, due to staff turnover and COVID-19. U</w:t>
            </w:r>
            <w:r w:rsidRPr="00F83415">
              <w:t>CC</w:t>
            </w:r>
            <w:r w:rsidRPr="00F83415">
              <w:t xml:space="preserve"> </w:t>
            </w:r>
            <w:r w:rsidRPr="00F83415">
              <w:t>will host</w:t>
            </w:r>
            <w:r w:rsidRPr="00F83415">
              <w:t xml:space="preserve">  the Savvy Caregiver Program in Spanish</w:t>
            </w:r>
            <w:r w:rsidRPr="00F83415">
              <w:t>.</w:t>
            </w:r>
            <w:r w:rsidRPr="00F83415">
              <w:t xml:space="preserve"> Work has begun with Gerald L. Ignace Indian Health Center to implement the Living Well with Chronic Conditions program</w:t>
            </w:r>
          </w:p>
        </w:tc>
        <w:tc>
          <w:tcPr>
            <w:tcW w:w="4320" w:type="dxa"/>
          </w:tcPr>
          <w:p w14:paraId="0F0E21A6" w14:textId="77777777" w:rsidR="00601CF9" w:rsidRDefault="00601CF9" w:rsidP="000D42D8"/>
        </w:tc>
        <w:tc>
          <w:tcPr>
            <w:tcW w:w="4500" w:type="dxa"/>
          </w:tcPr>
          <w:p w14:paraId="2C2D9B92" w14:textId="77777777" w:rsidR="00601CF9" w:rsidRDefault="00601CF9" w:rsidP="000D42D8"/>
        </w:tc>
      </w:tr>
      <w:tr w:rsidR="006960C2" w14:paraId="33DF0F0A" w14:textId="77777777" w:rsidTr="00214B86">
        <w:tc>
          <w:tcPr>
            <w:tcW w:w="14395" w:type="dxa"/>
            <w:gridSpan w:val="4"/>
            <w:shd w:val="clear" w:color="auto" w:fill="F9C1EC" w:themeFill="accent2" w:themeFillTint="33"/>
          </w:tcPr>
          <w:p w14:paraId="4FC42C29" w14:textId="73E03531" w:rsidR="006960C2" w:rsidRPr="006960C2" w:rsidRDefault="006960C2" w:rsidP="006960C2">
            <w:pPr>
              <w:jc w:val="center"/>
              <w:rPr>
                <w:b/>
                <w:bCs/>
              </w:rPr>
            </w:pPr>
          </w:p>
        </w:tc>
      </w:tr>
      <w:tr w:rsidR="00601CF9" w14:paraId="215181E4" w14:textId="77777777" w:rsidTr="00F83415">
        <w:tc>
          <w:tcPr>
            <w:tcW w:w="2425" w:type="dxa"/>
          </w:tcPr>
          <w:p w14:paraId="5BF26CC7" w14:textId="50DD664E" w:rsidR="00601CF9" w:rsidRDefault="00194150" w:rsidP="000D42D8">
            <w:r>
              <w:t xml:space="preserve">Goal Statement 2: </w:t>
            </w:r>
            <w:r w:rsidR="009D0F33">
              <w:t>P</w:t>
            </w:r>
            <w:r>
              <w:t>artner w</w:t>
            </w:r>
            <w:r w:rsidR="007A0691">
              <w:t>/</w:t>
            </w:r>
            <w:r>
              <w:t xml:space="preserve"> WIHA and the Office on African American Affairs to train 8</w:t>
            </w:r>
            <w:r w:rsidR="007A0691">
              <w:t xml:space="preserve"> </w:t>
            </w:r>
            <w:r>
              <w:t xml:space="preserve"> evidence-based program facilitators from communities with health disparities.</w:t>
            </w:r>
          </w:p>
        </w:tc>
        <w:tc>
          <w:tcPr>
            <w:tcW w:w="3150" w:type="dxa"/>
          </w:tcPr>
          <w:p w14:paraId="7E43FEFB" w14:textId="44A3E4CB" w:rsidR="00601CF9" w:rsidRDefault="00F83415" w:rsidP="00F83415">
            <w:r>
              <w:t>21 people have been trained in the evidence-based programs to provide workshops to communities with health disparities and</w:t>
            </w:r>
            <w:r>
              <w:t xml:space="preserve"> </w:t>
            </w:r>
            <w:r>
              <w:t xml:space="preserve">communities of color.  </w:t>
            </w:r>
            <w:r>
              <w:t>2</w:t>
            </w:r>
            <w:r>
              <w:t xml:space="preserve"> new organizations </w:t>
            </w:r>
            <w:r>
              <w:t>have hel</w:t>
            </w:r>
            <w:r>
              <w:t>d workshops.</w:t>
            </w:r>
            <w:r>
              <w:t xml:space="preserve"> </w:t>
            </w:r>
            <w:r>
              <w:t>W</w:t>
            </w:r>
            <w:r w:rsidR="00923C3C">
              <w:t xml:space="preserve">IHA did </w:t>
            </w:r>
            <w:r>
              <w:t xml:space="preserve">not </w:t>
            </w:r>
            <w:r w:rsidR="00923C3C">
              <w:t>p</w:t>
            </w:r>
            <w:r>
              <w:t>rovide any leader trainings</w:t>
            </w:r>
            <w:r w:rsidR="00923C3C">
              <w:t>.</w:t>
            </w:r>
          </w:p>
        </w:tc>
        <w:tc>
          <w:tcPr>
            <w:tcW w:w="4320" w:type="dxa"/>
          </w:tcPr>
          <w:p w14:paraId="1199EA95" w14:textId="77777777" w:rsidR="00601CF9" w:rsidRDefault="00601CF9" w:rsidP="000D42D8"/>
        </w:tc>
        <w:tc>
          <w:tcPr>
            <w:tcW w:w="4500" w:type="dxa"/>
          </w:tcPr>
          <w:p w14:paraId="58C9124C" w14:textId="77777777" w:rsidR="00601CF9" w:rsidRDefault="00601CF9" w:rsidP="000D42D8"/>
        </w:tc>
      </w:tr>
      <w:tr w:rsidR="006960C2" w14:paraId="0B9FD750" w14:textId="77777777" w:rsidTr="006960C2">
        <w:tc>
          <w:tcPr>
            <w:tcW w:w="14395" w:type="dxa"/>
            <w:gridSpan w:val="4"/>
            <w:shd w:val="clear" w:color="auto" w:fill="F9C1EC" w:themeFill="accent2" w:themeFillTint="33"/>
          </w:tcPr>
          <w:p w14:paraId="6A8857DE" w14:textId="154D7CCE" w:rsidR="006960C2" w:rsidRPr="006960C2" w:rsidRDefault="006960C2" w:rsidP="006960C2">
            <w:pPr>
              <w:jc w:val="center"/>
              <w:rPr>
                <w:b/>
                <w:bCs/>
              </w:rPr>
            </w:pPr>
          </w:p>
        </w:tc>
      </w:tr>
      <w:tr w:rsidR="00601CF9" w14:paraId="0A8FB775" w14:textId="77777777" w:rsidTr="00F83415">
        <w:tc>
          <w:tcPr>
            <w:tcW w:w="2425" w:type="dxa"/>
          </w:tcPr>
          <w:p w14:paraId="4EF0DB26" w14:textId="6DAE2BDA" w:rsidR="00601CF9" w:rsidRDefault="00194150" w:rsidP="000D42D8">
            <w:r>
              <w:t>Goal Statement 3: MCDA will begin to implement and expand the Walk with Ease and Chronic Pain Self-Management programs within Milwaukee County.</w:t>
            </w:r>
          </w:p>
        </w:tc>
        <w:tc>
          <w:tcPr>
            <w:tcW w:w="3150" w:type="dxa"/>
          </w:tcPr>
          <w:p w14:paraId="09141A0C" w14:textId="3BF251F3" w:rsidR="00601CF9" w:rsidRDefault="00923C3C" w:rsidP="000D42D8">
            <w:r>
              <w:t xml:space="preserve">Due to </w:t>
            </w:r>
            <w:r w:rsidRPr="00923C3C">
              <w:t>COVID-19, we had to cancel or postpone all wellness workshops.</w:t>
            </w:r>
            <w:r>
              <w:t xml:space="preserve"> No new leaders trained, but MCDA</w:t>
            </w:r>
            <w:r w:rsidRPr="00923C3C">
              <w:t xml:space="preserve">  successful</w:t>
            </w:r>
            <w:r>
              <w:t>ly</w:t>
            </w:r>
            <w:r w:rsidRPr="00923C3C">
              <w:t xml:space="preserve"> utiliz</w:t>
            </w:r>
            <w:r>
              <w:t>ed</w:t>
            </w:r>
            <w:r w:rsidRPr="00923C3C">
              <w:t xml:space="preserve"> trained facilitators to offer County's first virtual Healthy Living with Chronic Pain workshop</w:t>
            </w:r>
            <w:r>
              <w:t>.</w:t>
            </w:r>
          </w:p>
        </w:tc>
        <w:tc>
          <w:tcPr>
            <w:tcW w:w="4320" w:type="dxa"/>
          </w:tcPr>
          <w:p w14:paraId="6337FEA5" w14:textId="77777777" w:rsidR="00601CF9" w:rsidRDefault="00601CF9" w:rsidP="000D42D8"/>
        </w:tc>
        <w:tc>
          <w:tcPr>
            <w:tcW w:w="4500" w:type="dxa"/>
          </w:tcPr>
          <w:p w14:paraId="7630FA4C" w14:textId="77777777" w:rsidR="00601CF9" w:rsidRDefault="00601CF9" w:rsidP="000D42D8"/>
        </w:tc>
      </w:tr>
      <w:tr w:rsidR="00601CF9" w14:paraId="368A0F77" w14:textId="77777777" w:rsidTr="00F83415">
        <w:tc>
          <w:tcPr>
            <w:tcW w:w="2425" w:type="dxa"/>
          </w:tcPr>
          <w:p w14:paraId="467DB482" w14:textId="1A9491DD" w:rsidR="006960C2" w:rsidRDefault="006960C2" w:rsidP="000D42D8"/>
        </w:tc>
        <w:tc>
          <w:tcPr>
            <w:tcW w:w="3150" w:type="dxa"/>
          </w:tcPr>
          <w:p w14:paraId="5F82B11F" w14:textId="77777777" w:rsidR="00601CF9" w:rsidRDefault="00601CF9" w:rsidP="000D42D8"/>
        </w:tc>
        <w:tc>
          <w:tcPr>
            <w:tcW w:w="4320" w:type="dxa"/>
          </w:tcPr>
          <w:p w14:paraId="33D1E08F" w14:textId="77777777" w:rsidR="00601CF9" w:rsidRDefault="00601CF9" w:rsidP="000D42D8"/>
        </w:tc>
        <w:tc>
          <w:tcPr>
            <w:tcW w:w="4500" w:type="dxa"/>
          </w:tcPr>
          <w:p w14:paraId="15A08FD0" w14:textId="77777777" w:rsidR="00601CF9" w:rsidRDefault="00601CF9" w:rsidP="000D42D8"/>
        </w:tc>
      </w:tr>
      <w:tr w:rsidR="00601CF9" w14:paraId="494E4EF0" w14:textId="77777777" w:rsidTr="00F83415">
        <w:tc>
          <w:tcPr>
            <w:tcW w:w="2425" w:type="dxa"/>
          </w:tcPr>
          <w:p w14:paraId="022FBCEC" w14:textId="77777777" w:rsidR="00601CF9" w:rsidRDefault="00601CF9" w:rsidP="000D42D8"/>
          <w:p w14:paraId="698011A8" w14:textId="090E3C66" w:rsidR="006960C2" w:rsidRDefault="006960C2" w:rsidP="000D42D8"/>
        </w:tc>
        <w:tc>
          <w:tcPr>
            <w:tcW w:w="3150" w:type="dxa"/>
          </w:tcPr>
          <w:p w14:paraId="71325A88" w14:textId="77777777" w:rsidR="00601CF9" w:rsidRDefault="00601CF9" w:rsidP="000D42D8"/>
        </w:tc>
        <w:tc>
          <w:tcPr>
            <w:tcW w:w="4320" w:type="dxa"/>
          </w:tcPr>
          <w:p w14:paraId="33C800F4" w14:textId="77777777" w:rsidR="00601CF9" w:rsidRDefault="00601CF9" w:rsidP="000D42D8"/>
        </w:tc>
        <w:tc>
          <w:tcPr>
            <w:tcW w:w="4500" w:type="dxa"/>
          </w:tcPr>
          <w:p w14:paraId="1AD959B3" w14:textId="77777777" w:rsidR="00601CF9" w:rsidRDefault="00601CF9" w:rsidP="000D42D8"/>
        </w:tc>
      </w:tr>
      <w:tr w:rsidR="00601CF9" w14:paraId="5B187111" w14:textId="77777777" w:rsidTr="00F83415">
        <w:tc>
          <w:tcPr>
            <w:tcW w:w="2425" w:type="dxa"/>
          </w:tcPr>
          <w:p w14:paraId="5C373A95" w14:textId="77777777" w:rsidR="00601CF9" w:rsidRDefault="00601CF9" w:rsidP="000D42D8"/>
        </w:tc>
        <w:tc>
          <w:tcPr>
            <w:tcW w:w="3150" w:type="dxa"/>
          </w:tcPr>
          <w:p w14:paraId="4DCF4776" w14:textId="77777777" w:rsidR="00601CF9" w:rsidRDefault="00601CF9" w:rsidP="000D42D8"/>
        </w:tc>
        <w:tc>
          <w:tcPr>
            <w:tcW w:w="4320" w:type="dxa"/>
          </w:tcPr>
          <w:p w14:paraId="23F551D6" w14:textId="77777777" w:rsidR="00601CF9" w:rsidRDefault="00601CF9" w:rsidP="000D42D8"/>
        </w:tc>
        <w:tc>
          <w:tcPr>
            <w:tcW w:w="4500" w:type="dxa"/>
          </w:tcPr>
          <w:p w14:paraId="15513BA9" w14:textId="77777777" w:rsidR="00601CF9" w:rsidRDefault="00601CF9" w:rsidP="000D42D8"/>
        </w:tc>
      </w:tr>
    </w:tbl>
    <w:p w14:paraId="71DA81E9" w14:textId="77777777" w:rsidR="006960C2" w:rsidRDefault="006960C2" w:rsidP="000D42D8"/>
    <w:p w14:paraId="6C7E0D9D" w14:textId="698D6EA4" w:rsidR="0080441B" w:rsidRPr="00C2295B" w:rsidRDefault="0080441B" w:rsidP="000D42D8">
      <w:pPr>
        <w:rPr>
          <w:b/>
          <w:bCs/>
          <w:sz w:val="24"/>
          <w:szCs w:val="24"/>
        </w:rPr>
      </w:pPr>
      <w:r w:rsidRPr="00C2295B">
        <w:rPr>
          <w:b/>
          <w:bCs/>
          <w:sz w:val="24"/>
          <w:szCs w:val="24"/>
        </w:rPr>
        <w:t>Each of the goals identified must:</w:t>
      </w:r>
    </w:p>
    <w:p w14:paraId="76CD27CF" w14:textId="43904B49" w:rsidR="0080441B" w:rsidRPr="006960C2" w:rsidRDefault="0080441B" w:rsidP="0080441B">
      <w:pPr>
        <w:pStyle w:val="ListParagraph"/>
        <w:numPr>
          <w:ilvl w:val="0"/>
          <w:numId w:val="1"/>
        </w:numPr>
        <w:rPr>
          <w:sz w:val="24"/>
          <w:szCs w:val="24"/>
        </w:rPr>
      </w:pPr>
      <w:r w:rsidRPr="006960C2">
        <w:rPr>
          <w:sz w:val="24"/>
          <w:szCs w:val="24"/>
        </w:rPr>
        <w:t xml:space="preserve">Advance person-centered services, maximizing consumer control and </w:t>
      </w:r>
      <w:proofErr w:type="gramStart"/>
      <w:r w:rsidRPr="006960C2">
        <w:rPr>
          <w:sz w:val="24"/>
          <w:szCs w:val="24"/>
        </w:rPr>
        <w:t>choice</w:t>
      </w:r>
      <w:r w:rsidR="0032585D" w:rsidRPr="006960C2">
        <w:rPr>
          <w:sz w:val="24"/>
          <w:szCs w:val="24"/>
        </w:rPr>
        <w:t>;</w:t>
      </w:r>
      <w:proofErr w:type="gramEnd"/>
      <w:r w:rsidRPr="006960C2">
        <w:rPr>
          <w:sz w:val="24"/>
          <w:szCs w:val="24"/>
        </w:rPr>
        <w:t xml:space="preserve"> </w:t>
      </w:r>
    </w:p>
    <w:p w14:paraId="79A11106" w14:textId="77777777" w:rsidR="0032585D" w:rsidRPr="006960C2" w:rsidRDefault="0032585D" w:rsidP="0080441B">
      <w:pPr>
        <w:pStyle w:val="ListParagraph"/>
        <w:numPr>
          <w:ilvl w:val="0"/>
          <w:numId w:val="1"/>
        </w:numPr>
        <w:rPr>
          <w:sz w:val="24"/>
          <w:szCs w:val="24"/>
        </w:rPr>
      </w:pPr>
      <w:r w:rsidRPr="006960C2">
        <w:rPr>
          <w:sz w:val="24"/>
          <w:szCs w:val="24"/>
        </w:rPr>
        <w:t>E</w:t>
      </w:r>
      <w:r w:rsidR="0080441B" w:rsidRPr="006960C2">
        <w:rPr>
          <w:sz w:val="24"/>
          <w:szCs w:val="24"/>
        </w:rPr>
        <w:t xml:space="preserve">xpand </w:t>
      </w:r>
      <w:r w:rsidRPr="006960C2">
        <w:rPr>
          <w:sz w:val="24"/>
          <w:szCs w:val="24"/>
        </w:rPr>
        <w:t>r</w:t>
      </w:r>
      <w:r w:rsidR="0080441B" w:rsidRPr="006960C2">
        <w:rPr>
          <w:sz w:val="24"/>
          <w:szCs w:val="24"/>
        </w:rPr>
        <w:t xml:space="preserve">acial equity or </w:t>
      </w:r>
      <w:proofErr w:type="gramStart"/>
      <w:r w:rsidR="0080441B" w:rsidRPr="006960C2">
        <w:rPr>
          <w:sz w:val="24"/>
          <w:szCs w:val="24"/>
        </w:rPr>
        <w:t>inclusiveness</w:t>
      </w:r>
      <w:r w:rsidRPr="006960C2">
        <w:rPr>
          <w:sz w:val="24"/>
          <w:szCs w:val="24"/>
        </w:rPr>
        <w:t>;</w:t>
      </w:r>
      <w:proofErr w:type="gramEnd"/>
      <w:r w:rsidRPr="006960C2">
        <w:rPr>
          <w:sz w:val="24"/>
          <w:szCs w:val="24"/>
        </w:rPr>
        <w:t xml:space="preserve"> </w:t>
      </w:r>
    </w:p>
    <w:p w14:paraId="617F8184" w14:textId="77777777" w:rsidR="0032585D" w:rsidRPr="006960C2" w:rsidRDefault="0032585D" w:rsidP="0080441B">
      <w:pPr>
        <w:pStyle w:val="ListParagraph"/>
        <w:numPr>
          <w:ilvl w:val="0"/>
          <w:numId w:val="1"/>
        </w:numPr>
        <w:rPr>
          <w:sz w:val="24"/>
          <w:szCs w:val="24"/>
        </w:rPr>
      </w:pPr>
      <w:r w:rsidRPr="006960C2">
        <w:rPr>
          <w:sz w:val="24"/>
          <w:szCs w:val="24"/>
        </w:rPr>
        <w:t xml:space="preserve">Provide programming that is equitable and inclusive of all people that could be served within Milwaukee </w:t>
      </w:r>
      <w:proofErr w:type="gramStart"/>
      <w:r w:rsidRPr="006960C2">
        <w:rPr>
          <w:sz w:val="24"/>
          <w:szCs w:val="24"/>
        </w:rPr>
        <w:t>County;</w:t>
      </w:r>
      <w:proofErr w:type="gramEnd"/>
    </w:p>
    <w:p w14:paraId="2454A61E" w14:textId="5AB8BFA8" w:rsidR="0032585D" w:rsidRPr="006960C2" w:rsidRDefault="0032585D" w:rsidP="0080441B">
      <w:pPr>
        <w:pStyle w:val="ListParagraph"/>
        <w:numPr>
          <w:ilvl w:val="0"/>
          <w:numId w:val="1"/>
        </w:numPr>
        <w:rPr>
          <w:sz w:val="24"/>
          <w:szCs w:val="24"/>
        </w:rPr>
      </w:pPr>
      <w:r w:rsidRPr="006960C2">
        <w:rPr>
          <w:sz w:val="24"/>
          <w:szCs w:val="24"/>
        </w:rPr>
        <w:t xml:space="preserve">Address local needs as defined by the community, by program participants, or by stakeholder </w:t>
      </w:r>
      <w:proofErr w:type="gramStart"/>
      <w:r w:rsidRPr="006960C2">
        <w:rPr>
          <w:sz w:val="24"/>
          <w:szCs w:val="24"/>
        </w:rPr>
        <w:t>groups;</w:t>
      </w:r>
      <w:proofErr w:type="gramEnd"/>
      <w:r w:rsidRPr="006960C2">
        <w:rPr>
          <w:sz w:val="24"/>
          <w:szCs w:val="24"/>
        </w:rPr>
        <w:t xml:space="preserve"> </w:t>
      </w:r>
    </w:p>
    <w:p w14:paraId="4A69C290" w14:textId="21C7222F" w:rsidR="0032585D" w:rsidRPr="006960C2" w:rsidRDefault="0032585D" w:rsidP="0080441B">
      <w:pPr>
        <w:pStyle w:val="ListParagraph"/>
        <w:numPr>
          <w:ilvl w:val="0"/>
          <w:numId w:val="1"/>
        </w:numPr>
        <w:rPr>
          <w:sz w:val="24"/>
          <w:szCs w:val="24"/>
        </w:rPr>
      </w:pPr>
      <w:r w:rsidRPr="006960C2">
        <w:rPr>
          <w:sz w:val="24"/>
          <w:szCs w:val="24"/>
        </w:rPr>
        <w:t>M</w:t>
      </w:r>
      <w:r w:rsidR="0080441B" w:rsidRPr="006960C2">
        <w:rPr>
          <w:sz w:val="24"/>
          <w:szCs w:val="24"/>
        </w:rPr>
        <w:t xml:space="preserve">eet SMART criteria: Specific/Strategic, Measurable, Achievable/Actionable, Realistic, Timed and </w:t>
      </w:r>
      <w:proofErr w:type="gramStart"/>
      <w:r w:rsidR="0080441B" w:rsidRPr="006960C2">
        <w:rPr>
          <w:sz w:val="24"/>
          <w:szCs w:val="24"/>
        </w:rPr>
        <w:t>Tracked</w:t>
      </w:r>
      <w:r w:rsidRPr="006960C2">
        <w:rPr>
          <w:sz w:val="24"/>
          <w:szCs w:val="24"/>
        </w:rPr>
        <w:t>;</w:t>
      </w:r>
      <w:proofErr w:type="gramEnd"/>
      <w:r w:rsidRPr="006960C2">
        <w:rPr>
          <w:sz w:val="24"/>
          <w:szCs w:val="24"/>
        </w:rPr>
        <w:t xml:space="preserve"> </w:t>
      </w:r>
    </w:p>
    <w:p w14:paraId="52FC57AF" w14:textId="77777777" w:rsidR="0032585D" w:rsidRPr="006960C2" w:rsidRDefault="0032585D" w:rsidP="0080441B">
      <w:pPr>
        <w:pStyle w:val="ListParagraph"/>
        <w:numPr>
          <w:ilvl w:val="0"/>
          <w:numId w:val="1"/>
        </w:numPr>
        <w:rPr>
          <w:sz w:val="24"/>
          <w:szCs w:val="24"/>
        </w:rPr>
      </w:pPr>
      <w:r w:rsidRPr="006960C2">
        <w:rPr>
          <w:sz w:val="24"/>
          <w:szCs w:val="24"/>
        </w:rPr>
        <w:t xml:space="preserve">Result in quality program improvements; and </w:t>
      </w:r>
    </w:p>
    <w:p w14:paraId="22C1B8CC" w14:textId="34B0E4BD" w:rsidR="000D42D8" w:rsidRDefault="0032585D" w:rsidP="0080441B">
      <w:pPr>
        <w:pStyle w:val="ListParagraph"/>
        <w:numPr>
          <w:ilvl w:val="0"/>
          <w:numId w:val="1"/>
        </w:numPr>
      </w:pPr>
      <w:r w:rsidRPr="006960C2">
        <w:rPr>
          <w:sz w:val="24"/>
          <w:szCs w:val="24"/>
        </w:rPr>
        <w:t>Be representative of our best efforts to deliver services that address the need of older adults in Milwaukee County.</w:t>
      </w:r>
      <w:r w:rsidR="0080441B" w:rsidRPr="006960C2">
        <w:rPr>
          <w:sz w:val="24"/>
          <w:szCs w:val="24"/>
        </w:rPr>
        <w:t xml:space="preserve"> </w:t>
      </w:r>
    </w:p>
    <w:p w14:paraId="40A0A1B1" w14:textId="7FD1CCA9" w:rsidR="006960C2" w:rsidRPr="00C2295B" w:rsidRDefault="006960C2" w:rsidP="006960C2">
      <w:pPr>
        <w:rPr>
          <w:b/>
          <w:bCs/>
          <w:sz w:val="24"/>
          <w:szCs w:val="24"/>
        </w:rPr>
      </w:pPr>
      <w:r w:rsidRPr="00C2295B">
        <w:rPr>
          <w:b/>
          <w:bCs/>
          <w:sz w:val="24"/>
          <w:szCs w:val="24"/>
        </w:rPr>
        <w:t>Notes:</w:t>
      </w:r>
    </w:p>
    <w:p w14:paraId="2EA55BBE" w14:textId="77777777" w:rsidR="006960C2" w:rsidRPr="000D42D8" w:rsidRDefault="006960C2" w:rsidP="006960C2"/>
    <w:sectPr w:rsidR="006960C2" w:rsidRPr="000D42D8" w:rsidSect="006960C2">
      <w:headerReference w:type="first" r:id="rId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1BC1E" w14:textId="77777777" w:rsidR="00F55873" w:rsidRDefault="00F55873" w:rsidP="00F55873">
      <w:pPr>
        <w:spacing w:after="0" w:line="240" w:lineRule="auto"/>
      </w:pPr>
      <w:r>
        <w:separator/>
      </w:r>
    </w:p>
  </w:endnote>
  <w:endnote w:type="continuationSeparator" w:id="0">
    <w:p w14:paraId="364FC630" w14:textId="77777777" w:rsidR="00F55873" w:rsidRDefault="00F55873" w:rsidP="00F5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FA607" w14:textId="77777777" w:rsidR="00F55873" w:rsidRDefault="00F55873" w:rsidP="00F55873">
      <w:pPr>
        <w:spacing w:after="0" w:line="240" w:lineRule="auto"/>
      </w:pPr>
      <w:r>
        <w:separator/>
      </w:r>
    </w:p>
  </w:footnote>
  <w:footnote w:type="continuationSeparator" w:id="0">
    <w:p w14:paraId="7142CFCB" w14:textId="77777777" w:rsidR="00F55873" w:rsidRDefault="00F55873" w:rsidP="00F55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CE2D1" w14:textId="6285739B" w:rsidR="006960C2" w:rsidRPr="00F55873" w:rsidRDefault="006960C2" w:rsidP="006960C2">
    <w:pPr>
      <w:pStyle w:val="Title"/>
      <w:rPr>
        <w:color w:val="14967C" w:themeColor="accent3"/>
        <w:sz w:val="36"/>
        <w:szCs w:val="36"/>
      </w:rPr>
    </w:pPr>
    <w:r w:rsidRPr="006960C2">
      <w:rPr>
        <w:rFonts w:ascii="Calibri" w:eastAsia="Calibri" w:hAnsi="Calibri" w:cs="Times New Roman"/>
        <w:noProof/>
        <w:color w:val="A5A5A5"/>
        <w:sz w:val="36"/>
        <w:szCs w:val="36"/>
      </w:rPr>
      <w:drawing>
        <wp:anchor distT="0" distB="0" distL="114300" distR="114300" simplePos="0" relativeHeight="251659264" behindDoc="1" locked="0" layoutInCell="1" allowOverlap="1" wp14:anchorId="0ACFE373" wp14:editId="00D5566B">
          <wp:simplePos x="0" y="0"/>
          <wp:positionH relativeFrom="column">
            <wp:posOffset>0</wp:posOffset>
          </wp:positionH>
          <wp:positionV relativeFrom="paragraph">
            <wp:posOffset>1905</wp:posOffset>
          </wp:positionV>
          <wp:extent cx="1760220" cy="1143000"/>
          <wp:effectExtent l="0" t="0" r="0" b="0"/>
          <wp:wrapTight wrapText="bothSides">
            <wp:wrapPolygon edited="0">
              <wp:start x="0" y="0"/>
              <wp:lineTo x="0" y="21240"/>
              <wp:lineTo x="21273" y="21240"/>
              <wp:lineTo x="21273"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873">
      <w:rPr>
        <w:color w:val="14967C" w:themeColor="accent3"/>
        <w:sz w:val="36"/>
        <w:szCs w:val="36"/>
      </w:rPr>
      <w:t>Milwaukee County Area Agency on Aging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C5277"/>
    <w:multiLevelType w:val="hybridMultilevel"/>
    <w:tmpl w:val="C6DC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873"/>
    <w:rsid w:val="000D42D8"/>
    <w:rsid w:val="00194150"/>
    <w:rsid w:val="0032585D"/>
    <w:rsid w:val="00601CF9"/>
    <w:rsid w:val="006960C2"/>
    <w:rsid w:val="007A0691"/>
    <w:rsid w:val="0080441B"/>
    <w:rsid w:val="008E291E"/>
    <w:rsid w:val="00923C3C"/>
    <w:rsid w:val="009D0F33"/>
    <w:rsid w:val="009F39F5"/>
    <w:rsid w:val="00A93818"/>
    <w:rsid w:val="00B96C89"/>
    <w:rsid w:val="00C2295B"/>
    <w:rsid w:val="00CB1ED2"/>
    <w:rsid w:val="00E90EF2"/>
    <w:rsid w:val="00F55873"/>
    <w:rsid w:val="00F83415"/>
    <w:rsid w:val="00FD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1C18B0"/>
  <w15:chartTrackingRefBased/>
  <w15:docId w15:val="{D6CBEC5A-8CC1-428F-9480-E2552B83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873"/>
  </w:style>
  <w:style w:type="paragraph" w:styleId="Heading1">
    <w:name w:val="heading 1"/>
    <w:basedOn w:val="Normal"/>
    <w:next w:val="Normal"/>
    <w:link w:val="Heading1Char"/>
    <w:uiPriority w:val="9"/>
    <w:qFormat/>
    <w:rsid w:val="00F55873"/>
    <w:pPr>
      <w:keepNext/>
      <w:keepLines/>
      <w:spacing w:before="320" w:after="80" w:line="240" w:lineRule="auto"/>
      <w:jc w:val="center"/>
      <w:outlineLvl w:val="0"/>
    </w:pPr>
    <w:rPr>
      <w:rFonts w:asciiTheme="majorHAnsi" w:eastAsiaTheme="majorEastAsia" w:hAnsiTheme="majorHAnsi" w:cstheme="majorBidi"/>
      <w:color w:val="032348" w:themeColor="accent1" w:themeShade="BF"/>
      <w:sz w:val="40"/>
      <w:szCs w:val="40"/>
    </w:rPr>
  </w:style>
  <w:style w:type="paragraph" w:styleId="Heading2">
    <w:name w:val="heading 2"/>
    <w:basedOn w:val="Normal"/>
    <w:next w:val="Normal"/>
    <w:link w:val="Heading2Char"/>
    <w:uiPriority w:val="9"/>
    <w:semiHidden/>
    <w:unhideWhenUsed/>
    <w:qFormat/>
    <w:rsid w:val="00F5587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5587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5587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5587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5587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5587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5587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5587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873"/>
  </w:style>
  <w:style w:type="paragraph" w:styleId="Footer">
    <w:name w:val="footer"/>
    <w:basedOn w:val="Normal"/>
    <w:link w:val="FooterChar"/>
    <w:uiPriority w:val="99"/>
    <w:unhideWhenUsed/>
    <w:rsid w:val="00F55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873"/>
  </w:style>
  <w:style w:type="character" w:customStyle="1" w:styleId="Heading1Char">
    <w:name w:val="Heading 1 Char"/>
    <w:basedOn w:val="DefaultParagraphFont"/>
    <w:link w:val="Heading1"/>
    <w:uiPriority w:val="9"/>
    <w:rsid w:val="00F55873"/>
    <w:rPr>
      <w:rFonts w:asciiTheme="majorHAnsi" w:eastAsiaTheme="majorEastAsia" w:hAnsiTheme="majorHAnsi" w:cstheme="majorBidi"/>
      <w:color w:val="032348" w:themeColor="accent1" w:themeShade="BF"/>
      <w:sz w:val="40"/>
      <w:szCs w:val="40"/>
    </w:rPr>
  </w:style>
  <w:style w:type="character" w:customStyle="1" w:styleId="Heading2Char">
    <w:name w:val="Heading 2 Char"/>
    <w:basedOn w:val="DefaultParagraphFont"/>
    <w:link w:val="Heading2"/>
    <w:uiPriority w:val="9"/>
    <w:semiHidden/>
    <w:rsid w:val="00F5587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F5587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5587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5587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5587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5587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5587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55873"/>
    <w:rPr>
      <w:b/>
      <w:bCs/>
      <w:i/>
      <w:iCs/>
    </w:rPr>
  </w:style>
  <w:style w:type="paragraph" w:styleId="Caption">
    <w:name w:val="caption"/>
    <w:basedOn w:val="Normal"/>
    <w:next w:val="Normal"/>
    <w:uiPriority w:val="35"/>
    <w:semiHidden/>
    <w:unhideWhenUsed/>
    <w:qFormat/>
    <w:rsid w:val="00F5587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55873"/>
    <w:pPr>
      <w:pBdr>
        <w:top w:val="single" w:sz="6" w:space="8" w:color="14967C" w:themeColor="accent3"/>
        <w:bottom w:val="single" w:sz="6" w:space="8" w:color="14967C" w:themeColor="accent3"/>
      </w:pBdr>
      <w:spacing w:after="400" w:line="240" w:lineRule="auto"/>
      <w:contextualSpacing/>
      <w:jc w:val="center"/>
    </w:pPr>
    <w:rPr>
      <w:rFonts w:asciiTheme="majorHAnsi" w:eastAsiaTheme="majorEastAsia" w:hAnsiTheme="majorHAnsi" w:cstheme="majorBidi"/>
      <w:caps/>
      <w:color w:val="146194" w:themeColor="text2"/>
      <w:spacing w:val="30"/>
      <w:sz w:val="72"/>
      <w:szCs w:val="72"/>
    </w:rPr>
  </w:style>
  <w:style w:type="character" w:customStyle="1" w:styleId="TitleChar">
    <w:name w:val="Title Char"/>
    <w:basedOn w:val="DefaultParagraphFont"/>
    <w:link w:val="Title"/>
    <w:uiPriority w:val="10"/>
    <w:rsid w:val="00F55873"/>
    <w:rPr>
      <w:rFonts w:asciiTheme="majorHAnsi" w:eastAsiaTheme="majorEastAsia" w:hAnsiTheme="majorHAnsi" w:cstheme="majorBidi"/>
      <w:caps/>
      <w:color w:val="146194" w:themeColor="text2"/>
      <w:spacing w:val="30"/>
      <w:sz w:val="72"/>
      <w:szCs w:val="72"/>
    </w:rPr>
  </w:style>
  <w:style w:type="paragraph" w:styleId="Subtitle">
    <w:name w:val="Subtitle"/>
    <w:basedOn w:val="Normal"/>
    <w:next w:val="Normal"/>
    <w:link w:val="SubtitleChar"/>
    <w:uiPriority w:val="11"/>
    <w:qFormat/>
    <w:rsid w:val="00F55873"/>
    <w:pPr>
      <w:numPr>
        <w:ilvl w:val="1"/>
      </w:numPr>
      <w:jc w:val="center"/>
    </w:pPr>
    <w:rPr>
      <w:color w:val="146194" w:themeColor="text2"/>
      <w:sz w:val="28"/>
      <w:szCs w:val="28"/>
    </w:rPr>
  </w:style>
  <w:style w:type="character" w:customStyle="1" w:styleId="SubtitleChar">
    <w:name w:val="Subtitle Char"/>
    <w:basedOn w:val="DefaultParagraphFont"/>
    <w:link w:val="Subtitle"/>
    <w:uiPriority w:val="11"/>
    <w:rsid w:val="00F55873"/>
    <w:rPr>
      <w:color w:val="146194" w:themeColor="text2"/>
      <w:sz w:val="28"/>
      <w:szCs w:val="28"/>
    </w:rPr>
  </w:style>
  <w:style w:type="character" w:styleId="Strong">
    <w:name w:val="Strong"/>
    <w:basedOn w:val="DefaultParagraphFont"/>
    <w:uiPriority w:val="22"/>
    <w:qFormat/>
    <w:rsid w:val="00F55873"/>
    <w:rPr>
      <w:b/>
      <w:bCs/>
    </w:rPr>
  </w:style>
  <w:style w:type="character" w:styleId="Emphasis">
    <w:name w:val="Emphasis"/>
    <w:basedOn w:val="DefaultParagraphFont"/>
    <w:uiPriority w:val="20"/>
    <w:qFormat/>
    <w:rsid w:val="00F55873"/>
    <w:rPr>
      <w:i/>
      <w:iCs/>
      <w:color w:val="000000" w:themeColor="text1"/>
    </w:rPr>
  </w:style>
  <w:style w:type="paragraph" w:styleId="NoSpacing">
    <w:name w:val="No Spacing"/>
    <w:uiPriority w:val="1"/>
    <w:qFormat/>
    <w:rsid w:val="00F55873"/>
    <w:pPr>
      <w:spacing w:after="0" w:line="240" w:lineRule="auto"/>
    </w:pPr>
  </w:style>
  <w:style w:type="paragraph" w:styleId="Quote">
    <w:name w:val="Quote"/>
    <w:basedOn w:val="Normal"/>
    <w:next w:val="Normal"/>
    <w:link w:val="QuoteChar"/>
    <w:uiPriority w:val="29"/>
    <w:qFormat/>
    <w:rsid w:val="00F55873"/>
    <w:pPr>
      <w:spacing w:before="160"/>
      <w:ind w:left="720" w:right="720"/>
      <w:jc w:val="center"/>
    </w:pPr>
    <w:rPr>
      <w:i/>
      <w:iCs/>
      <w:color w:val="0F705C" w:themeColor="accent3" w:themeShade="BF"/>
      <w:sz w:val="24"/>
      <w:szCs w:val="24"/>
    </w:rPr>
  </w:style>
  <w:style w:type="character" w:customStyle="1" w:styleId="QuoteChar">
    <w:name w:val="Quote Char"/>
    <w:basedOn w:val="DefaultParagraphFont"/>
    <w:link w:val="Quote"/>
    <w:uiPriority w:val="29"/>
    <w:rsid w:val="00F55873"/>
    <w:rPr>
      <w:i/>
      <w:iCs/>
      <w:color w:val="0F705C" w:themeColor="accent3" w:themeShade="BF"/>
      <w:sz w:val="24"/>
      <w:szCs w:val="24"/>
    </w:rPr>
  </w:style>
  <w:style w:type="paragraph" w:styleId="IntenseQuote">
    <w:name w:val="Intense Quote"/>
    <w:basedOn w:val="Normal"/>
    <w:next w:val="Normal"/>
    <w:link w:val="IntenseQuoteChar"/>
    <w:uiPriority w:val="30"/>
    <w:qFormat/>
    <w:rsid w:val="00F55873"/>
    <w:pPr>
      <w:spacing w:before="160" w:line="276" w:lineRule="auto"/>
      <w:ind w:left="936" w:right="936"/>
      <w:jc w:val="center"/>
    </w:pPr>
    <w:rPr>
      <w:rFonts w:asciiTheme="majorHAnsi" w:eastAsiaTheme="majorEastAsia" w:hAnsiTheme="majorHAnsi" w:cstheme="majorBidi"/>
      <w:caps/>
      <w:color w:val="032348" w:themeColor="accent1" w:themeShade="BF"/>
      <w:sz w:val="28"/>
      <w:szCs w:val="28"/>
    </w:rPr>
  </w:style>
  <w:style w:type="character" w:customStyle="1" w:styleId="IntenseQuoteChar">
    <w:name w:val="Intense Quote Char"/>
    <w:basedOn w:val="DefaultParagraphFont"/>
    <w:link w:val="IntenseQuote"/>
    <w:uiPriority w:val="30"/>
    <w:rsid w:val="00F55873"/>
    <w:rPr>
      <w:rFonts w:asciiTheme="majorHAnsi" w:eastAsiaTheme="majorEastAsia" w:hAnsiTheme="majorHAnsi" w:cstheme="majorBidi"/>
      <w:caps/>
      <w:color w:val="032348" w:themeColor="accent1" w:themeShade="BF"/>
      <w:sz w:val="28"/>
      <w:szCs w:val="28"/>
    </w:rPr>
  </w:style>
  <w:style w:type="character" w:styleId="SubtleEmphasis">
    <w:name w:val="Subtle Emphasis"/>
    <w:basedOn w:val="DefaultParagraphFont"/>
    <w:uiPriority w:val="19"/>
    <w:qFormat/>
    <w:rsid w:val="00F55873"/>
    <w:rPr>
      <w:i/>
      <w:iCs/>
      <w:color w:val="595959" w:themeColor="text1" w:themeTint="A6"/>
    </w:rPr>
  </w:style>
  <w:style w:type="character" w:styleId="IntenseEmphasis">
    <w:name w:val="Intense Emphasis"/>
    <w:basedOn w:val="DefaultParagraphFont"/>
    <w:uiPriority w:val="21"/>
    <w:qFormat/>
    <w:rsid w:val="00F55873"/>
    <w:rPr>
      <w:b/>
      <w:bCs/>
      <w:i/>
      <w:iCs/>
      <w:color w:val="auto"/>
    </w:rPr>
  </w:style>
  <w:style w:type="character" w:styleId="SubtleReference">
    <w:name w:val="Subtle Reference"/>
    <w:basedOn w:val="DefaultParagraphFont"/>
    <w:uiPriority w:val="31"/>
    <w:qFormat/>
    <w:rsid w:val="00F5587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55873"/>
    <w:rPr>
      <w:b/>
      <w:bCs/>
      <w:caps w:val="0"/>
      <w:smallCaps/>
      <w:color w:val="auto"/>
      <w:spacing w:val="0"/>
      <w:u w:val="single"/>
    </w:rPr>
  </w:style>
  <w:style w:type="character" w:styleId="BookTitle">
    <w:name w:val="Book Title"/>
    <w:basedOn w:val="DefaultParagraphFont"/>
    <w:uiPriority w:val="33"/>
    <w:qFormat/>
    <w:rsid w:val="00F55873"/>
    <w:rPr>
      <w:b/>
      <w:bCs/>
      <w:caps w:val="0"/>
      <w:smallCaps/>
      <w:spacing w:val="0"/>
    </w:rPr>
  </w:style>
  <w:style w:type="paragraph" w:styleId="TOCHeading">
    <w:name w:val="TOC Heading"/>
    <w:basedOn w:val="Heading1"/>
    <w:next w:val="Normal"/>
    <w:uiPriority w:val="39"/>
    <w:semiHidden/>
    <w:unhideWhenUsed/>
    <w:qFormat/>
    <w:rsid w:val="00F55873"/>
    <w:pPr>
      <w:outlineLvl w:val="9"/>
    </w:pPr>
  </w:style>
  <w:style w:type="table" w:styleId="TableGrid">
    <w:name w:val="Table Grid"/>
    <w:basedOn w:val="TableNormal"/>
    <w:uiPriority w:val="39"/>
    <w:rsid w:val="000D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4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D3D89-A407-4D99-9FAE-6AFAD01B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Idzikowski, Daniel</dc:creator>
  <cp:keywords/>
  <dc:description/>
  <cp:lastModifiedBy>Idzikowski, Daniel</cp:lastModifiedBy>
  <cp:revision>4</cp:revision>
  <dcterms:created xsi:type="dcterms:W3CDTF">2021-04-26T18:41:00Z</dcterms:created>
  <dcterms:modified xsi:type="dcterms:W3CDTF">2021-05-17T18:46:00Z</dcterms:modified>
</cp:coreProperties>
</file>