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681E6" w14:textId="27D546A3" w:rsidR="00AE03FF" w:rsidRPr="00444817" w:rsidRDefault="00AE03FF" w:rsidP="00AE03FF">
      <w:pPr>
        <w:spacing w:line="328" w:lineRule="exact"/>
        <w:jc w:val="right"/>
        <w:rPr>
          <w:rFonts w:ascii="Arial Narrow" w:hAnsi="Arial Narrow"/>
          <w:i/>
          <w:spacing w:val="-1"/>
          <w:sz w:val="32"/>
          <w:szCs w:val="32"/>
        </w:rPr>
      </w:pPr>
      <w:r w:rsidRPr="00444817">
        <w:rPr>
          <w:rFonts w:ascii="Arial Narrow" w:eastAsia="Cambria" w:hAnsi="Arial Narrow" w:cs="Cambr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4C1DD62" wp14:editId="408926C9">
            <wp:simplePos x="0" y="0"/>
            <wp:positionH relativeFrom="column">
              <wp:posOffset>-231775</wp:posOffset>
            </wp:positionH>
            <wp:positionV relativeFrom="paragraph">
              <wp:posOffset>-243205</wp:posOffset>
            </wp:positionV>
            <wp:extent cx="1139825" cy="1145540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C 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825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817" w:rsidRPr="00444817">
        <w:rPr>
          <w:rFonts w:ascii="Arial Narrow" w:hAnsi="Arial Narrow"/>
          <w:spacing w:val="-1"/>
          <w:sz w:val="32"/>
          <w:szCs w:val="32"/>
        </w:rPr>
        <w:t>OFFICE OF THE MEDICAL EXAMINER</w:t>
      </w:r>
    </w:p>
    <w:p w14:paraId="1FBD756E" w14:textId="77777777" w:rsidR="00AE03FF" w:rsidRDefault="00AE03FF" w:rsidP="00AE03FF">
      <w:pPr>
        <w:spacing w:line="328" w:lineRule="exact"/>
        <w:jc w:val="right"/>
        <w:rPr>
          <w:rFonts w:ascii="CG Omega" w:hAnsi="CG Omega"/>
          <w:b/>
          <w:i/>
          <w:spacing w:val="-1"/>
          <w:sz w:val="44"/>
          <w:szCs w:val="44"/>
        </w:rPr>
      </w:pPr>
    </w:p>
    <w:p w14:paraId="00879020" w14:textId="076EBC69" w:rsidR="00A37D09" w:rsidRPr="0039764C" w:rsidRDefault="0039764C" w:rsidP="0039764C">
      <w:pPr>
        <w:tabs>
          <w:tab w:val="left" w:pos="5760"/>
        </w:tabs>
        <w:spacing w:before="120" w:line="328" w:lineRule="exact"/>
        <w:rPr>
          <w:rFonts w:ascii="CG Omega" w:eastAsia="Cambria" w:hAnsi="CG Omega" w:cs="Cambria"/>
          <w:i/>
          <w:sz w:val="52"/>
          <w:szCs w:val="52"/>
        </w:rPr>
      </w:pPr>
      <w:r>
        <w:rPr>
          <w:rFonts w:ascii="CG Omega" w:hAnsi="CG Omega"/>
          <w:b/>
          <w:i/>
          <w:spacing w:val="-1"/>
          <w:sz w:val="44"/>
          <w:szCs w:val="44"/>
        </w:rPr>
        <w:tab/>
      </w:r>
      <w:r w:rsidR="00AE03FF" w:rsidRPr="0039764C">
        <w:rPr>
          <w:rFonts w:ascii="CG Omega" w:hAnsi="CG Omega"/>
          <w:b/>
          <w:i/>
          <w:spacing w:val="-1"/>
          <w:sz w:val="52"/>
          <w:szCs w:val="52"/>
        </w:rPr>
        <w:t>Milwaukee County</w:t>
      </w:r>
    </w:p>
    <w:p w14:paraId="0916559A" w14:textId="4E3B2B72" w:rsidR="00A37D09" w:rsidRPr="00050B80" w:rsidRDefault="00AE03FF">
      <w:pPr>
        <w:rPr>
          <w:rFonts w:ascii="CG Omega" w:eastAsia="Cambria" w:hAnsi="CG Omega" w:cs="Cambria"/>
          <w:sz w:val="24"/>
          <w:szCs w:val="24"/>
        </w:rPr>
      </w:pPr>
      <w:r>
        <w:rPr>
          <w:rFonts w:ascii="CG Omega" w:eastAsia="Cambria" w:hAnsi="CG Omega" w:cs="Cambria"/>
          <w:sz w:val="24"/>
          <w:szCs w:val="24"/>
        </w:rPr>
        <w:t xml:space="preserve">    </w:t>
      </w:r>
    </w:p>
    <w:p w14:paraId="38DEAFC4" w14:textId="77777777" w:rsidR="00A37D09" w:rsidRPr="00050B80" w:rsidRDefault="00A37D09">
      <w:pPr>
        <w:spacing w:before="1"/>
        <w:rPr>
          <w:rFonts w:ascii="CG Omega" w:eastAsia="Cambria" w:hAnsi="CG Omega" w:cs="Cambria"/>
          <w:sz w:val="24"/>
          <w:szCs w:val="24"/>
        </w:rPr>
      </w:pPr>
    </w:p>
    <w:p w14:paraId="41FD4896" w14:textId="20651172" w:rsidR="003A2474" w:rsidRDefault="00E53DF7">
      <w:pPr>
        <w:pStyle w:val="BodyText"/>
        <w:tabs>
          <w:tab w:val="left" w:pos="1540"/>
        </w:tabs>
        <w:spacing w:before="66"/>
        <w:jc w:val="both"/>
        <w:rPr>
          <w:rFonts w:ascii="CG Omega" w:hAnsi="CG Omega"/>
          <w:spacing w:val="-1"/>
          <w:w w:val="95"/>
        </w:rPr>
      </w:pPr>
      <w:r>
        <w:rPr>
          <w:rFonts w:ascii="CG Omega" w:hAnsi="CG Omega"/>
          <w:spacing w:val="-1"/>
          <w:w w:val="95"/>
        </w:rPr>
        <w:t>DATE:</w:t>
      </w:r>
      <w:r>
        <w:rPr>
          <w:rFonts w:ascii="CG Omega" w:hAnsi="CG Omega"/>
          <w:spacing w:val="-1"/>
          <w:w w:val="95"/>
        </w:rPr>
        <w:tab/>
      </w:r>
      <w:r w:rsidR="00695E8A">
        <w:rPr>
          <w:rFonts w:ascii="CG Omega" w:hAnsi="CG Omega"/>
          <w:spacing w:val="-1"/>
          <w:w w:val="95"/>
        </w:rPr>
        <w:t>May 21, 2021</w:t>
      </w:r>
    </w:p>
    <w:p w14:paraId="416C7057" w14:textId="781E8D26" w:rsidR="00E53DF7" w:rsidRDefault="00E53DF7">
      <w:pPr>
        <w:pStyle w:val="BodyText"/>
        <w:tabs>
          <w:tab w:val="left" w:pos="1540"/>
        </w:tabs>
        <w:spacing w:before="66"/>
        <w:jc w:val="both"/>
        <w:rPr>
          <w:rFonts w:ascii="CG Omega" w:hAnsi="CG Omega"/>
          <w:spacing w:val="-1"/>
          <w:w w:val="95"/>
        </w:rPr>
      </w:pPr>
    </w:p>
    <w:p w14:paraId="4719D8F3" w14:textId="4CCC4254" w:rsidR="00E53DF7" w:rsidRDefault="00E53DF7">
      <w:pPr>
        <w:pStyle w:val="BodyText"/>
        <w:tabs>
          <w:tab w:val="left" w:pos="1540"/>
        </w:tabs>
        <w:spacing w:before="66"/>
        <w:jc w:val="both"/>
        <w:rPr>
          <w:rFonts w:ascii="CG Omega" w:hAnsi="CG Omega"/>
          <w:spacing w:val="-1"/>
          <w:w w:val="95"/>
        </w:rPr>
      </w:pPr>
      <w:r>
        <w:rPr>
          <w:rFonts w:ascii="CG Omega" w:hAnsi="CG Omega"/>
          <w:spacing w:val="-1"/>
          <w:w w:val="95"/>
        </w:rPr>
        <w:t>TO:</w:t>
      </w:r>
      <w:r>
        <w:rPr>
          <w:rFonts w:ascii="CG Omega" w:hAnsi="CG Omega"/>
          <w:spacing w:val="-1"/>
          <w:w w:val="95"/>
        </w:rPr>
        <w:tab/>
      </w:r>
      <w:proofErr w:type="spellStart"/>
      <w:r>
        <w:rPr>
          <w:rFonts w:ascii="CG Omega" w:hAnsi="CG Omega"/>
          <w:spacing w:val="-1"/>
          <w:w w:val="95"/>
        </w:rPr>
        <w:t>Marcelia</w:t>
      </w:r>
      <w:proofErr w:type="spellEnd"/>
      <w:r>
        <w:rPr>
          <w:rFonts w:ascii="CG Omega" w:hAnsi="CG Omega"/>
          <w:spacing w:val="-1"/>
          <w:w w:val="95"/>
        </w:rPr>
        <w:t xml:space="preserve"> Nicholson, Chair</w:t>
      </w:r>
      <w:r w:rsidR="006255AC">
        <w:rPr>
          <w:rFonts w:ascii="CG Omega" w:hAnsi="CG Omega"/>
          <w:spacing w:val="-1"/>
          <w:w w:val="95"/>
        </w:rPr>
        <w:t>woman</w:t>
      </w:r>
      <w:r>
        <w:rPr>
          <w:rFonts w:ascii="CG Omega" w:hAnsi="CG Omega"/>
          <w:spacing w:val="-1"/>
          <w:w w:val="95"/>
        </w:rPr>
        <w:t>, County Board of Supervisors</w:t>
      </w:r>
    </w:p>
    <w:p w14:paraId="1371AD67" w14:textId="0B16039D" w:rsidR="00E53DF7" w:rsidRDefault="00E53DF7">
      <w:pPr>
        <w:pStyle w:val="BodyText"/>
        <w:tabs>
          <w:tab w:val="left" w:pos="1540"/>
        </w:tabs>
        <w:spacing w:before="66"/>
        <w:jc w:val="both"/>
        <w:rPr>
          <w:rFonts w:ascii="CG Omega" w:hAnsi="CG Omega"/>
          <w:spacing w:val="-1"/>
          <w:w w:val="95"/>
        </w:rPr>
      </w:pPr>
    </w:p>
    <w:p w14:paraId="6695648A" w14:textId="071AEC7C" w:rsidR="00E53DF7" w:rsidRDefault="00E53DF7">
      <w:pPr>
        <w:pStyle w:val="BodyText"/>
        <w:tabs>
          <w:tab w:val="left" w:pos="1540"/>
        </w:tabs>
        <w:spacing w:before="66"/>
        <w:jc w:val="both"/>
        <w:rPr>
          <w:rFonts w:ascii="CG Omega" w:hAnsi="CG Omega"/>
          <w:spacing w:val="-1"/>
          <w:w w:val="95"/>
        </w:rPr>
      </w:pPr>
      <w:r>
        <w:rPr>
          <w:rFonts w:ascii="CG Omega" w:hAnsi="CG Omega"/>
          <w:spacing w:val="-1"/>
          <w:w w:val="95"/>
        </w:rPr>
        <w:t>FROM:</w:t>
      </w:r>
      <w:r>
        <w:rPr>
          <w:rFonts w:ascii="CG Omega" w:hAnsi="CG Omega"/>
          <w:spacing w:val="-1"/>
          <w:w w:val="95"/>
        </w:rPr>
        <w:tab/>
        <w:t>Brian L. Peterson, MD, Medical Examiner</w:t>
      </w:r>
    </w:p>
    <w:p w14:paraId="2EEEF444" w14:textId="201D966B" w:rsidR="00E53DF7" w:rsidRDefault="00E53DF7">
      <w:pPr>
        <w:pStyle w:val="BodyText"/>
        <w:tabs>
          <w:tab w:val="left" w:pos="1540"/>
        </w:tabs>
        <w:spacing w:before="66"/>
        <w:jc w:val="both"/>
        <w:rPr>
          <w:rFonts w:ascii="CG Omega" w:hAnsi="CG Omega"/>
          <w:spacing w:val="-1"/>
          <w:w w:val="95"/>
        </w:rPr>
      </w:pPr>
    </w:p>
    <w:p w14:paraId="68BE643B" w14:textId="6CF3376B" w:rsidR="00E53DF7" w:rsidRDefault="00E53DF7" w:rsidP="00B029FE">
      <w:pPr>
        <w:pStyle w:val="BodyText"/>
        <w:tabs>
          <w:tab w:val="left" w:pos="1540"/>
        </w:tabs>
        <w:spacing w:before="66"/>
        <w:ind w:left="1440" w:hanging="1340"/>
        <w:jc w:val="both"/>
        <w:rPr>
          <w:rFonts w:ascii="CG Omega" w:hAnsi="CG Omega"/>
          <w:spacing w:val="-1"/>
          <w:w w:val="95"/>
        </w:rPr>
      </w:pPr>
      <w:r>
        <w:rPr>
          <w:rFonts w:ascii="CG Omega" w:hAnsi="CG Omega"/>
          <w:spacing w:val="-1"/>
          <w:w w:val="95"/>
        </w:rPr>
        <w:t>SUBJECT:</w:t>
      </w:r>
      <w:r>
        <w:rPr>
          <w:rFonts w:ascii="CG Omega" w:hAnsi="CG Omega"/>
          <w:spacing w:val="-1"/>
          <w:w w:val="95"/>
        </w:rPr>
        <w:tab/>
        <w:t>Request</w:t>
      </w:r>
      <w:r w:rsidR="00695E8A">
        <w:rPr>
          <w:rFonts w:ascii="CG Omega" w:hAnsi="CG Omega"/>
          <w:spacing w:val="-1"/>
          <w:w w:val="95"/>
        </w:rPr>
        <w:t xml:space="preserve"> </w:t>
      </w:r>
      <w:r>
        <w:rPr>
          <w:rFonts w:ascii="CG Omega" w:hAnsi="CG Omega"/>
          <w:spacing w:val="-1"/>
          <w:w w:val="95"/>
        </w:rPr>
        <w:t>authorization for the Medical Examiner to execute a</w:t>
      </w:r>
      <w:r w:rsidR="00416FE9">
        <w:rPr>
          <w:rFonts w:ascii="CG Omega" w:hAnsi="CG Omega"/>
          <w:spacing w:val="-1"/>
          <w:w w:val="95"/>
        </w:rPr>
        <w:t>n</w:t>
      </w:r>
      <w:r>
        <w:rPr>
          <w:rFonts w:ascii="CG Omega" w:hAnsi="CG Omega"/>
          <w:spacing w:val="-1"/>
          <w:w w:val="95"/>
        </w:rPr>
        <w:t xml:space="preserve"> </w:t>
      </w:r>
      <w:r w:rsidR="00695E8A">
        <w:rPr>
          <w:rFonts w:ascii="CG Omega" w:hAnsi="CG Omega"/>
          <w:spacing w:val="-1"/>
          <w:w w:val="95"/>
        </w:rPr>
        <w:t>Agreement with Medical College of Wisconsin to develop an Overdose Public Health and Safety Team (OD-PHAST) within Milwaukee County</w:t>
      </w:r>
      <w:r w:rsidR="002D0CC1">
        <w:rPr>
          <w:rFonts w:ascii="CG Omega" w:hAnsi="CG Omega"/>
          <w:spacing w:val="-1"/>
          <w:w w:val="95"/>
        </w:rPr>
        <w:t xml:space="preserve"> (File No. 21-525)</w:t>
      </w:r>
    </w:p>
    <w:p w14:paraId="65E6EEC9" w14:textId="67637BAB" w:rsidR="00E53DF7" w:rsidRDefault="00E53DF7">
      <w:pPr>
        <w:pStyle w:val="BodyText"/>
        <w:tabs>
          <w:tab w:val="left" w:pos="1540"/>
        </w:tabs>
        <w:spacing w:before="66"/>
        <w:jc w:val="both"/>
        <w:rPr>
          <w:rFonts w:ascii="CG Omega" w:hAnsi="CG Omega"/>
          <w:spacing w:val="-1"/>
          <w:w w:val="95"/>
        </w:rPr>
      </w:pPr>
    </w:p>
    <w:p w14:paraId="6E8C497A" w14:textId="0426E5D5" w:rsidR="00E53DF7" w:rsidRPr="00816A4C" w:rsidRDefault="00E53DF7">
      <w:pPr>
        <w:pStyle w:val="BodyText"/>
        <w:tabs>
          <w:tab w:val="left" w:pos="1540"/>
        </w:tabs>
        <w:spacing w:before="66"/>
        <w:jc w:val="both"/>
        <w:rPr>
          <w:rFonts w:ascii="CG Omega" w:hAnsi="CG Omega"/>
          <w:b/>
          <w:bCs/>
          <w:spacing w:val="-1"/>
          <w:w w:val="95"/>
        </w:rPr>
      </w:pPr>
      <w:r w:rsidRPr="00816A4C">
        <w:rPr>
          <w:rFonts w:ascii="CG Omega" w:hAnsi="CG Omega"/>
          <w:b/>
          <w:bCs/>
          <w:spacing w:val="-1"/>
          <w:w w:val="95"/>
        </w:rPr>
        <w:t>Policy Issue</w:t>
      </w:r>
    </w:p>
    <w:p w14:paraId="4DF67015" w14:textId="0B3F03EC" w:rsidR="00816A4C" w:rsidRDefault="00816A4C">
      <w:pPr>
        <w:pStyle w:val="BodyText"/>
        <w:tabs>
          <w:tab w:val="left" w:pos="1540"/>
        </w:tabs>
        <w:spacing w:before="66"/>
        <w:jc w:val="both"/>
        <w:rPr>
          <w:rFonts w:ascii="CG Omega" w:hAnsi="CG Omega"/>
          <w:spacing w:val="-1"/>
          <w:w w:val="95"/>
        </w:rPr>
      </w:pPr>
      <w:r>
        <w:rPr>
          <w:rFonts w:ascii="CG Omega" w:hAnsi="CG Omega"/>
          <w:spacing w:val="-1"/>
          <w:w w:val="95"/>
        </w:rPr>
        <w:t xml:space="preserve">Per Wis. Stat. </w:t>
      </w:r>
      <w:r w:rsidRPr="00816A4C">
        <w:rPr>
          <w:rFonts w:ascii="CG Omega" w:hAnsi="CG Omega"/>
          <w:spacing w:val="-1"/>
          <w:w w:val="95"/>
        </w:rPr>
        <w:t>§59.52(31)</w:t>
      </w:r>
      <w:r w:rsidR="00695E8A">
        <w:rPr>
          <w:rFonts w:ascii="CG Omega" w:hAnsi="CG Omega"/>
          <w:spacing w:val="-1"/>
          <w:w w:val="95"/>
        </w:rPr>
        <w:t>(c)</w:t>
      </w:r>
      <w:r w:rsidRPr="00816A4C">
        <w:rPr>
          <w:rFonts w:ascii="CG Omega" w:hAnsi="CG Omega"/>
          <w:spacing w:val="-1"/>
          <w:w w:val="95"/>
        </w:rPr>
        <w:t>, contracts</w:t>
      </w:r>
      <w:r>
        <w:rPr>
          <w:rFonts w:ascii="CG Omega" w:hAnsi="CG Omega"/>
          <w:spacing w:val="-1"/>
          <w:w w:val="95"/>
        </w:rPr>
        <w:t xml:space="preserve"> with an aggregate value of more than $300,000 may take effect only if the contract is approved by a vote of the County Board. </w:t>
      </w:r>
      <w:r w:rsidRPr="00816A4C">
        <w:rPr>
          <w:rFonts w:ascii="CG Omega" w:hAnsi="CG Omega"/>
          <w:spacing w:val="-1"/>
          <w:w w:val="95"/>
        </w:rPr>
        <w:t xml:space="preserve"> </w:t>
      </w:r>
      <w:r>
        <w:rPr>
          <w:rFonts w:ascii="CG Omega" w:hAnsi="CG Omega"/>
          <w:spacing w:val="-1"/>
          <w:w w:val="95"/>
        </w:rPr>
        <w:t xml:space="preserve">In accordance with this statute, the Medical Examiner is </w:t>
      </w:r>
      <w:r w:rsidR="00416FE9">
        <w:rPr>
          <w:rFonts w:ascii="CG Omega" w:hAnsi="CG Omega"/>
          <w:spacing w:val="-1"/>
          <w:w w:val="95"/>
        </w:rPr>
        <w:t>reques</w:t>
      </w:r>
      <w:r>
        <w:rPr>
          <w:rFonts w:ascii="CG Omega" w:hAnsi="CG Omega"/>
          <w:spacing w:val="-1"/>
          <w:w w:val="95"/>
        </w:rPr>
        <w:t xml:space="preserve">ting </w:t>
      </w:r>
      <w:r w:rsidR="00416FE9">
        <w:rPr>
          <w:rFonts w:ascii="CG Omega" w:hAnsi="CG Omega"/>
          <w:spacing w:val="-1"/>
          <w:w w:val="95"/>
        </w:rPr>
        <w:t xml:space="preserve">County Board approval of </w:t>
      </w:r>
      <w:r>
        <w:rPr>
          <w:rFonts w:ascii="CG Omega" w:hAnsi="CG Omega"/>
          <w:spacing w:val="-1"/>
          <w:w w:val="95"/>
        </w:rPr>
        <w:t xml:space="preserve">a contract </w:t>
      </w:r>
      <w:r w:rsidR="00695E8A">
        <w:rPr>
          <w:rFonts w:ascii="CG Omega" w:hAnsi="CG Omega"/>
          <w:spacing w:val="-1"/>
          <w:w w:val="95"/>
        </w:rPr>
        <w:t>with the Medical College of Wisconsin</w:t>
      </w:r>
      <w:r>
        <w:rPr>
          <w:rFonts w:ascii="CG Omega" w:hAnsi="CG Omega"/>
          <w:spacing w:val="-1"/>
          <w:w w:val="95"/>
        </w:rPr>
        <w:t xml:space="preserve">. </w:t>
      </w:r>
    </w:p>
    <w:p w14:paraId="6FD2D0DA" w14:textId="05A32DD7" w:rsidR="00E53DF7" w:rsidRDefault="00E53DF7">
      <w:pPr>
        <w:pStyle w:val="BodyText"/>
        <w:tabs>
          <w:tab w:val="left" w:pos="1540"/>
        </w:tabs>
        <w:spacing w:before="66"/>
        <w:jc w:val="both"/>
        <w:rPr>
          <w:rFonts w:ascii="CG Omega" w:hAnsi="CG Omega"/>
          <w:spacing w:val="-1"/>
          <w:w w:val="95"/>
        </w:rPr>
      </w:pPr>
    </w:p>
    <w:p w14:paraId="60224148" w14:textId="634BD433" w:rsidR="00E53DF7" w:rsidRPr="00816A4C" w:rsidRDefault="00816A4C">
      <w:pPr>
        <w:pStyle w:val="BodyText"/>
        <w:tabs>
          <w:tab w:val="left" w:pos="1540"/>
        </w:tabs>
        <w:spacing w:before="66"/>
        <w:jc w:val="both"/>
        <w:rPr>
          <w:rFonts w:ascii="CG Omega" w:hAnsi="CG Omega"/>
          <w:b/>
          <w:bCs/>
          <w:spacing w:val="-1"/>
          <w:w w:val="95"/>
        </w:rPr>
      </w:pPr>
      <w:r w:rsidRPr="00816A4C">
        <w:rPr>
          <w:rFonts w:ascii="CG Omega" w:hAnsi="CG Omega"/>
          <w:b/>
          <w:bCs/>
          <w:spacing w:val="-1"/>
          <w:w w:val="95"/>
        </w:rPr>
        <w:t>Background</w:t>
      </w:r>
    </w:p>
    <w:p w14:paraId="0976676A" w14:textId="2586266A" w:rsidR="00816A4C" w:rsidRDefault="00695E8A">
      <w:pPr>
        <w:pStyle w:val="BodyText"/>
        <w:tabs>
          <w:tab w:val="left" w:pos="1540"/>
        </w:tabs>
        <w:spacing w:before="66"/>
        <w:jc w:val="both"/>
        <w:rPr>
          <w:rFonts w:ascii="CG Omega" w:hAnsi="CG Omega"/>
          <w:spacing w:val="-1"/>
          <w:w w:val="95"/>
        </w:rPr>
      </w:pPr>
      <w:r>
        <w:rPr>
          <w:rFonts w:ascii="CG Omega" w:hAnsi="CG Omega"/>
          <w:spacing w:val="-1"/>
          <w:w w:val="95"/>
        </w:rPr>
        <w:t xml:space="preserve">Milwaukee County, with an estimated population of 945,726 leads Wisconsin counties in the count and rate of overdose deaths.  To illustrate, from 2014-2019, the opioid overdose fatality rate in Milwaukee County was 30.3 per 100,000 persons, more than twice the Wisconsin rate of 13.4 per 100,000.  </w:t>
      </w:r>
      <w:r w:rsidR="00316165">
        <w:rPr>
          <w:rFonts w:ascii="CG Omega" w:hAnsi="CG Omega"/>
          <w:spacing w:val="-1"/>
          <w:w w:val="95"/>
        </w:rPr>
        <w:t xml:space="preserve">To address this issue </w:t>
      </w:r>
      <w:r>
        <w:rPr>
          <w:rFonts w:ascii="CG Omega" w:hAnsi="CG Omega"/>
          <w:spacing w:val="-1"/>
          <w:w w:val="95"/>
        </w:rPr>
        <w:t>the Medical Examiner’s Office</w:t>
      </w:r>
      <w:r w:rsidR="00316165">
        <w:rPr>
          <w:rFonts w:ascii="CG Omega" w:hAnsi="CG Omega"/>
          <w:spacing w:val="-1"/>
          <w:w w:val="95"/>
        </w:rPr>
        <w:t xml:space="preserve">, in partnership with the Medical College of Wisconsin, </w:t>
      </w:r>
      <w:r>
        <w:rPr>
          <w:rFonts w:ascii="CG Omega" w:hAnsi="CG Omega"/>
          <w:spacing w:val="-1"/>
          <w:w w:val="95"/>
        </w:rPr>
        <w:t xml:space="preserve"> was selected to receive a $1.2 million award from the US Department of Justice, Office of Justice Programs, Bureau of Justice Assistance under the Comprehensive Opioid, Stimulant and Substance Abuse Program (COSSAP) Site-Based Program for a 36-month period beginning October 1, 2020.</w:t>
      </w:r>
    </w:p>
    <w:p w14:paraId="57F38AAA" w14:textId="351B785F" w:rsidR="00695E8A" w:rsidRDefault="00695E8A">
      <w:pPr>
        <w:pStyle w:val="BodyText"/>
        <w:tabs>
          <w:tab w:val="left" w:pos="1540"/>
        </w:tabs>
        <w:spacing w:before="66"/>
        <w:jc w:val="both"/>
        <w:rPr>
          <w:rFonts w:ascii="CG Omega" w:hAnsi="CG Omega"/>
          <w:spacing w:val="-1"/>
          <w:w w:val="95"/>
        </w:rPr>
      </w:pPr>
    </w:p>
    <w:p w14:paraId="79E59B77" w14:textId="41735CC5" w:rsidR="00695E8A" w:rsidRDefault="00695E8A">
      <w:pPr>
        <w:pStyle w:val="BodyText"/>
        <w:tabs>
          <w:tab w:val="left" w:pos="1540"/>
        </w:tabs>
        <w:spacing w:before="66"/>
        <w:jc w:val="both"/>
        <w:rPr>
          <w:rFonts w:ascii="CG Omega" w:hAnsi="CG Omega"/>
          <w:spacing w:val="-1"/>
          <w:w w:val="95"/>
        </w:rPr>
      </w:pPr>
      <w:r>
        <w:rPr>
          <w:rFonts w:ascii="CG Omega" w:hAnsi="CG Omega"/>
          <w:spacing w:val="-1"/>
          <w:w w:val="95"/>
        </w:rPr>
        <w:t xml:space="preserve">The Medical Examiner’s Office is requesting authorization to enter into a Professional Services Agreement </w:t>
      </w:r>
      <w:r w:rsidR="00316165">
        <w:rPr>
          <w:rFonts w:ascii="CG Omega" w:hAnsi="CG Omega"/>
          <w:spacing w:val="-1"/>
          <w:w w:val="95"/>
        </w:rPr>
        <w:t xml:space="preserve">with the Medical College of Wisconsin </w:t>
      </w:r>
      <w:r w:rsidR="00626521">
        <w:rPr>
          <w:rFonts w:ascii="CG Omega" w:hAnsi="CG Omega"/>
          <w:spacing w:val="-1"/>
          <w:w w:val="95"/>
        </w:rPr>
        <w:t xml:space="preserve">for the provision of services to establish a Milwaukee County Overdose Public Health and Safety Team (OD-PHAST) which will bring key partners together for regular review and analysis of data and key metrics in order to identify data-driven strategies for addressing the changing dynamic of overdose and substance use trends. </w:t>
      </w:r>
    </w:p>
    <w:p w14:paraId="41C53062" w14:textId="44DE0295" w:rsidR="00816A4C" w:rsidRDefault="00816A4C">
      <w:pPr>
        <w:pStyle w:val="BodyText"/>
        <w:tabs>
          <w:tab w:val="left" w:pos="1540"/>
        </w:tabs>
        <w:spacing w:before="66"/>
        <w:jc w:val="both"/>
        <w:rPr>
          <w:rFonts w:ascii="CG Omega" w:hAnsi="CG Omega"/>
          <w:spacing w:val="-1"/>
          <w:w w:val="95"/>
        </w:rPr>
      </w:pPr>
    </w:p>
    <w:p w14:paraId="1415E5F3" w14:textId="3D10B6F7" w:rsidR="00816A4C" w:rsidRDefault="00816A4C">
      <w:pPr>
        <w:pStyle w:val="BodyText"/>
        <w:tabs>
          <w:tab w:val="left" w:pos="1540"/>
        </w:tabs>
        <w:spacing w:before="66"/>
        <w:jc w:val="both"/>
        <w:rPr>
          <w:rFonts w:ascii="CG Omega" w:hAnsi="CG Omega"/>
          <w:spacing w:val="-1"/>
          <w:w w:val="95"/>
        </w:rPr>
      </w:pPr>
      <w:r>
        <w:rPr>
          <w:rFonts w:ascii="CG Omega" w:hAnsi="CG Omega"/>
          <w:spacing w:val="-1"/>
          <w:w w:val="95"/>
        </w:rPr>
        <w:t>The cont</w:t>
      </w:r>
      <w:r w:rsidR="00626521">
        <w:rPr>
          <w:rFonts w:ascii="CG Omega" w:hAnsi="CG Omega"/>
          <w:spacing w:val="-1"/>
          <w:w w:val="95"/>
        </w:rPr>
        <w:t>r</w:t>
      </w:r>
      <w:r>
        <w:rPr>
          <w:rFonts w:ascii="CG Omega" w:hAnsi="CG Omega"/>
          <w:spacing w:val="-1"/>
          <w:w w:val="95"/>
        </w:rPr>
        <w:t xml:space="preserve">act is from </w:t>
      </w:r>
      <w:r w:rsidR="00626521">
        <w:rPr>
          <w:rFonts w:ascii="CG Omega" w:hAnsi="CG Omega"/>
          <w:spacing w:val="-1"/>
          <w:w w:val="95"/>
        </w:rPr>
        <w:t>March 1</w:t>
      </w:r>
      <w:r>
        <w:rPr>
          <w:rFonts w:ascii="CG Omega" w:hAnsi="CG Omega"/>
          <w:spacing w:val="-1"/>
          <w:w w:val="95"/>
        </w:rPr>
        <w:t xml:space="preserve">, 2021 through </w:t>
      </w:r>
      <w:r w:rsidR="00626521">
        <w:rPr>
          <w:rFonts w:ascii="CG Omega" w:hAnsi="CG Omega"/>
          <w:spacing w:val="-1"/>
          <w:w w:val="95"/>
        </w:rPr>
        <w:t>October 1, 2023 with anticipated expenditures to the Medical College of Wisconsin in the amount of $1,022,487.  The remaining funds are budgeted to the Medical Examiner’s Office to cover personnel expenses.</w:t>
      </w:r>
    </w:p>
    <w:p w14:paraId="691CB681" w14:textId="0D927385" w:rsidR="00D52E3B" w:rsidRDefault="00D52E3B">
      <w:pPr>
        <w:pStyle w:val="BodyText"/>
        <w:tabs>
          <w:tab w:val="left" w:pos="1540"/>
        </w:tabs>
        <w:spacing w:before="66"/>
        <w:jc w:val="both"/>
        <w:rPr>
          <w:rFonts w:ascii="CG Omega" w:hAnsi="CG Omega"/>
          <w:spacing w:val="-1"/>
          <w:w w:val="95"/>
        </w:rPr>
      </w:pPr>
    </w:p>
    <w:p w14:paraId="00BBE71A" w14:textId="6F188EBA" w:rsidR="00816A4C" w:rsidRPr="00816A4C" w:rsidRDefault="00816A4C">
      <w:pPr>
        <w:pStyle w:val="BodyText"/>
        <w:tabs>
          <w:tab w:val="left" w:pos="1540"/>
        </w:tabs>
        <w:spacing w:before="66"/>
        <w:jc w:val="both"/>
        <w:rPr>
          <w:rFonts w:ascii="CG Omega" w:hAnsi="CG Omega"/>
          <w:b/>
          <w:bCs/>
          <w:spacing w:val="-1"/>
          <w:w w:val="95"/>
        </w:rPr>
      </w:pPr>
      <w:r w:rsidRPr="00816A4C">
        <w:rPr>
          <w:rFonts w:ascii="CG Omega" w:hAnsi="CG Omega"/>
          <w:b/>
          <w:bCs/>
          <w:spacing w:val="-1"/>
          <w:w w:val="95"/>
        </w:rPr>
        <w:t>Recommendation</w:t>
      </w:r>
    </w:p>
    <w:p w14:paraId="48CD5CCB" w14:textId="59AC62EC" w:rsidR="00816A4C" w:rsidRDefault="00816A4C">
      <w:pPr>
        <w:pStyle w:val="BodyText"/>
        <w:tabs>
          <w:tab w:val="left" w:pos="1540"/>
        </w:tabs>
        <w:spacing w:before="66"/>
        <w:jc w:val="both"/>
        <w:rPr>
          <w:rFonts w:ascii="CG Omega" w:hAnsi="CG Omega"/>
          <w:spacing w:val="-1"/>
          <w:w w:val="95"/>
        </w:rPr>
      </w:pPr>
      <w:r>
        <w:rPr>
          <w:rFonts w:ascii="CG Omega" w:hAnsi="CG Omega"/>
          <w:spacing w:val="-1"/>
          <w:w w:val="95"/>
        </w:rPr>
        <w:t>This</w:t>
      </w:r>
      <w:r w:rsidR="00626521">
        <w:rPr>
          <w:rFonts w:ascii="CG Omega" w:hAnsi="CG Omega"/>
          <w:spacing w:val="-1"/>
          <w:w w:val="95"/>
        </w:rPr>
        <w:t xml:space="preserve"> </w:t>
      </w:r>
      <w:r w:rsidR="00416FE9">
        <w:rPr>
          <w:rFonts w:ascii="CG Omega" w:hAnsi="CG Omega"/>
          <w:spacing w:val="-1"/>
          <w:w w:val="95"/>
        </w:rPr>
        <w:t>Agreement</w:t>
      </w:r>
      <w:r>
        <w:rPr>
          <w:rFonts w:ascii="CG Omega" w:hAnsi="CG Omega"/>
          <w:spacing w:val="-1"/>
          <w:w w:val="95"/>
        </w:rPr>
        <w:t xml:space="preserve"> is submitted for County Board approval.  </w:t>
      </w:r>
    </w:p>
    <w:p w14:paraId="6685A38A" w14:textId="2FDFE051" w:rsidR="00816A4C" w:rsidRDefault="00816A4C">
      <w:pPr>
        <w:pStyle w:val="BodyText"/>
        <w:tabs>
          <w:tab w:val="left" w:pos="1540"/>
        </w:tabs>
        <w:spacing w:before="66"/>
        <w:jc w:val="both"/>
        <w:rPr>
          <w:rFonts w:ascii="CG Omega" w:hAnsi="CG Omega"/>
          <w:spacing w:val="-1"/>
          <w:w w:val="95"/>
        </w:rPr>
      </w:pPr>
    </w:p>
    <w:p w14:paraId="66761FB9" w14:textId="77777777" w:rsidR="00B029FE" w:rsidRDefault="00B029FE">
      <w:pPr>
        <w:rPr>
          <w:rFonts w:ascii="CG Omega" w:eastAsia="Cambria" w:hAnsi="CG Omega"/>
          <w:b/>
          <w:bCs/>
          <w:spacing w:val="-1"/>
          <w:w w:val="95"/>
          <w:sz w:val="24"/>
          <w:szCs w:val="24"/>
        </w:rPr>
      </w:pPr>
      <w:r>
        <w:rPr>
          <w:rFonts w:ascii="CG Omega" w:hAnsi="CG Omega"/>
          <w:b/>
          <w:bCs/>
          <w:spacing w:val="-1"/>
          <w:w w:val="95"/>
        </w:rPr>
        <w:br w:type="page"/>
      </w:r>
    </w:p>
    <w:p w14:paraId="3AAD4E94" w14:textId="6F9C9E69" w:rsidR="00816A4C" w:rsidRPr="00816A4C" w:rsidRDefault="00816A4C">
      <w:pPr>
        <w:pStyle w:val="BodyText"/>
        <w:tabs>
          <w:tab w:val="left" w:pos="1540"/>
        </w:tabs>
        <w:spacing w:before="66"/>
        <w:jc w:val="both"/>
        <w:rPr>
          <w:rFonts w:ascii="CG Omega" w:hAnsi="CG Omega"/>
          <w:b/>
          <w:bCs/>
          <w:spacing w:val="-1"/>
          <w:w w:val="95"/>
        </w:rPr>
      </w:pPr>
      <w:r w:rsidRPr="00816A4C">
        <w:rPr>
          <w:rFonts w:ascii="CG Omega" w:hAnsi="CG Omega"/>
          <w:b/>
          <w:bCs/>
          <w:spacing w:val="-1"/>
          <w:w w:val="95"/>
        </w:rPr>
        <w:lastRenderedPageBreak/>
        <w:t>Committee Action</w:t>
      </w:r>
    </w:p>
    <w:p w14:paraId="55E7BB93" w14:textId="1C286C7C" w:rsidR="00816A4C" w:rsidRDefault="00816A4C">
      <w:pPr>
        <w:pStyle w:val="BodyText"/>
        <w:tabs>
          <w:tab w:val="left" w:pos="1540"/>
        </w:tabs>
        <w:spacing w:before="66"/>
        <w:jc w:val="both"/>
        <w:rPr>
          <w:rFonts w:ascii="CG Omega" w:hAnsi="CG Omega"/>
          <w:spacing w:val="-1"/>
          <w:w w:val="95"/>
        </w:rPr>
      </w:pPr>
      <w:r>
        <w:rPr>
          <w:rFonts w:ascii="CG Omega" w:hAnsi="CG Omega"/>
          <w:spacing w:val="-1"/>
          <w:w w:val="95"/>
        </w:rPr>
        <w:t>This report should be referred to and reviewed by the Committee on Finance for action.</w:t>
      </w:r>
    </w:p>
    <w:p w14:paraId="55D68EB6" w14:textId="5CABE687" w:rsidR="00816A4C" w:rsidRDefault="00816A4C">
      <w:pPr>
        <w:pStyle w:val="BodyText"/>
        <w:tabs>
          <w:tab w:val="left" w:pos="1540"/>
        </w:tabs>
        <w:spacing w:before="66"/>
        <w:jc w:val="both"/>
        <w:rPr>
          <w:rFonts w:ascii="CG Omega" w:hAnsi="CG Omega"/>
          <w:spacing w:val="-1"/>
          <w:w w:val="95"/>
        </w:rPr>
      </w:pPr>
    </w:p>
    <w:p w14:paraId="2A4928C0" w14:textId="77777777" w:rsidR="00B029FE" w:rsidRDefault="00B029FE">
      <w:pPr>
        <w:pStyle w:val="BodyText"/>
        <w:tabs>
          <w:tab w:val="left" w:pos="1540"/>
        </w:tabs>
        <w:spacing w:before="66"/>
        <w:jc w:val="both"/>
        <w:rPr>
          <w:rFonts w:ascii="CG Omega" w:hAnsi="CG Omega"/>
          <w:spacing w:val="-1"/>
          <w:w w:val="95"/>
        </w:rPr>
      </w:pPr>
      <w:r>
        <w:rPr>
          <w:noProof/>
        </w:rPr>
        <w:drawing>
          <wp:inline distT="0" distB="0" distL="0" distR="0" wp14:anchorId="250AEA5D" wp14:editId="6BB47C2B">
            <wp:extent cx="1524000" cy="5009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58" cy="512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AD447" w14:textId="2E0FAC13" w:rsidR="00816A4C" w:rsidRDefault="00816A4C">
      <w:pPr>
        <w:pStyle w:val="BodyText"/>
        <w:tabs>
          <w:tab w:val="left" w:pos="1540"/>
        </w:tabs>
        <w:spacing w:before="66"/>
        <w:jc w:val="both"/>
        <w:rPr>
          <w:rFonts w:ascii="CG Omega" w:hAnsi="CG Omega"/>
          <w:spacing w:val="-1"/>
          <w:w w:val="95"/>
        </w:rPr>
      </w:pPr>
      <w:r>
        <w:rPr>
          <w:rFonts w:ascii="CG Omega" w:hAnsi="CG Omega"/>
          <w:spacing w:val="-1"/>
          <w:w w:val="95"/>
        </w:rPr>
        <w:t>Brian L. Peterson, MD</w:t>
      </w:r>
    </w:p>
    <w:p w14:paraId="1A249AE0" w14:textId="0F93F8EC" w:rsidR="00816A4C" w:rsidRDefault="00816A4C">
      <w:pPr>
        <w:pStyle w:val="BodyText"/>
        <w:tabs>
          <w:tab w:val="left" w:pos="1540"/>
        </w:tabs>
        <w:spacing w:before="66"/>
        <w:jc w:val="both"/>
        <w:rPr>
          <w:rFonts w:ascii="CG Omega" w:hAnsi="CG Omega"/>
          <w:spacing w:val="-1"/>
          <w:w w:val="95"/>
        </w:rPr>
      </w:pPr>
      <w:r>
        <w:rPr>
          <w:rFonts w:ascii="CG Omega" w:hAnsi="CG Omega"/>
          <w:spacing w:val="-1"/>
          <w:w w:val="95"/>
        </w:rPr>
        <w:t>Medical Examiner</w:t>
      </w:r>
    </w:p>
    <w:p w14:paraId="57764F28" w14:textId="70C79C9A" w:rsidR="00816A4C" w:rsidRDefault="00816A4C">
      <w:pPr>
        <w:pStyle w:val="BodyText"/>
        <w:tabs>
          <w:tab w:val="left" w:pos="1540"/>
        </w:tabs>
        <w:spacing w:before="66"/>
        <w:jc w:val="both"/>
        <w:rPr>
          <w:rFonts w:ascii="CG Omega" w:hAnsi="CG Omega"/>
          <w:spacing w:val="-1"/>
          <w:w w:val="95"/>
        </w:rPr>
      </w:pPr>
    </w:p>
    <w:p w14:paraId="59A48C18" w14:textId="77777777" w:rsidR="00816A4C" w:rsidRDefault="00816A4C" w:rsidP="00816A4C">
      <w:pPr>
        <w:ind w:left="90"/>
      </w:pPr>
    </w:p>
    <w:p w14:paraId="31C0DF31" w14:textId="0F344818" w:rsidR="00816A4C" w:rsidRPr="00816A4C" w:rsidRDefault="00816A4C" w:rsidP="00816A4C">
      <w:pPr>
        <w:ind w:left="90"/>
        <w:rPr>
          <w:rFonts w:ascii="CG Omega" w:eastAsia="Cambria" w:hAnsi="CG Omega"/>
          <w:spacing w:val="-1"/>
          <w:w w:val="95"/>
          <w:sz w:val="24"/>
          <w:szCs w:val="24"/>
        </w:rPr>
      </w:pPr>
      <w:r w:rsidRPr="00816A4C">
        <w:rPr>
          <w:rFonts w:ascii="CG Omega" w:eastAsia="Cambria" w:hAnsi="CG Omega"/>
          <w:spacing w:val="-1"/>
          <w:w w:val="95"/>
          <w:sz w:val="24"/>
          <w:szCs w:val="24"/>
        </w:rPr>
        <w:t xml:space="preserve">Attachments </w:t>
      </w:r>
    </w:p>
    <w:p w14:paraId="46774D63" w14:textId="77777777" w:rsidR="00816A4C" w:rsidRPr="00816A4C" w:rsidRDefault="00816A4C" w:rsidP="00816A4C">
      <w:pPr>
        <w:ind w:left="90"/>
        <w:rPr>
          <w:rFonts w:ascii="CG Omega" w:eastAsia="Cambria" w:hAnsi="CG Omega"/>
          <w:spacing w:val="-1"/>
          <w:w w:val="95"/>
          <w:sz w:val="24"/>
          <w:szCs w:val="24"/>
        </w:rPr>
      </w:pPr>
    </w:p>
    <w:p w14:paraId="1FDAB5CA" w14:textId="4F3F323E" w:rsidR="00816A4C" w:rsidRPr="00816A4C" w:rsidRDefault="00816A4C" w:rsidP="00816A4C">
      <w:pPr>
        <w:ind w:left="90"/>
        <w:rPr>
          <w:rFonts w:ascii="CG Omega" w:eastAsia="Cambria" w:hAnsi="CG Omega"/>
          <w:spacing w:val="-1"/>
          <w:w w:val="95"/>
          <w:sz w:val="24"/>
          <w:szCs w:val="24"/>
        </w:rPr>
      </w:pPr>
      <w:r w:rsidRPr="00816A4C">
        <w:rPr>
          <w:rFonts w:ascii="CG Omega" w:eastAsia="Cambria" w:hAnsi="CG Omega"/>
          <w:spacing w:val="-1"/>
          <w:w w:val="95"/>
          <w:sz w:val="24"/>
          <w:szCs w:val="24"/>
        </w:rPr>
        <w:t>Cc:</w:t>
      </w:r>
      <w:r w:rsidRPr="00816A4C">
        <w:rPr>
          <w:rFonts w:ascii="CG Omega" w:eastAsia="Cambria" w:hAnsi="CG Omega"/>
          <w:spacing w:val="-1"/>
          <w:w w:val="95"/>
          <w:sz w:val="24"/>
          <w:szCs w:val="24"/>
        </w:rPr>
        <w:tab/>
        <w:t>Supervisor Jason Haas, Chairperson, Finance Committee</w:t>
      </w:r>
    </w:p>
    <w:p w14:paraId="247CD090" w14:textId="77777777" w:rsidR="00816A4C" w:rsidRPr="00816A4C" w:rsidRDefault="00816A4C" w:rsidP="00816A4C">
      <w:pPr>
        <w:ind w:left="90"/>
        <w:rPr>
          <w:rFonts w:ascii="CG Omega" w:eastAsia="Cambria" w:hAnsi="CG Omega"/>
          <w:spacing w:val="-1"/>
          <w:w w:val="95"/>
          <w:sz w:val="24"/>
          <w:szCs w:val="24"/>
        </w:rPr>
      </w:pPr>
      <w:r w:rsidRPr="00816A4C">
        <w:rPr>
          <w:rFonts w:ascii="CG Omega" w:eastAsia="Cambria" w:hAnsi="CG Omega"/>
          <w:spacing w:val="-1"/>
          <w:w w:val="95"/>
          <w:sz w:val="24"/>
          <w:szCs w:val="24"/>
        </w:rPr>
        <w:tab/>
        <w:t>David Crowley, County Executive</w:t>
      </w:r>
    </w:p>
    <w:p w14:paraId="6359F768" w14:textId="77777777" w:rsidR="00816A4C" w:rsidRPr="00816A4C" w:rsidRDefault="00816A4C" w:rsidP="00816A4C">
      <w:pPr>
        <w:ind w:left="90" w:firstLine="630"/>
        <w:rPr>
          <w:rFonts w:ascii="CG Omega" w:eastAsia="Cambria" w:hAnsi="CG Omega"/>
          <w:spacing w:val="-1"/>
          <w:w w:val="95"/>
          <w:sz w:val="24"/>
          <w:szCs w:val="24"/>
        </w:rPr>
      </w:pPr>
      <w:r w:rsidRPr="00816A4C">
        <w:rPr>
          <w:rFonts w:ascii="CG Omega" w:eastAsia="Cambria" w:hAnsi="CG Omega"/>
          <w:spacing w:val="-1"/>
          <w:w w:val="95"/>
          <w:sz w:val="24"/>
          <w:szCs w:val="24"/>
        </w:rPr>
        <w:t>Finance Committee Members</w:t>
      </w:r>
    </w:p>
    <w:p w14:paraId="0D753B7C" w14:textId="77777777" w:rsidR="00816A4C" w:rsidRPr="00816A4C" w:rsidRDefault="00816A4C" w:rsidP="00816A4C">
      <w:pPr>
        <w:ind w:left="90" w:firstLine="630"/>
        <w:rPr>
          <w:rFonts w:ascii="CG Omega" w:eastAsia="Cambria" w:hAnsi="CG Omega"/>
          <w:spacing w:val="-1"/>
          <w:w w:val="95"/>
          <w:sz w:val="24"/>
          <w:szCs w:val="24"/>
        </w:rPr>
      </w:pPr>
      <w:r w:rsidRPr="00816A4C">
        <w:rPr>
          <w:rFonts w:ascii="CG Omega" w:eastAsia="Cambria" w:hAnsi="CG Omega"/>
          <w:spacing w:val="-1"/>
          <w:w w:val="95"/>
          <w:sz w:val="24"/>
          <w:szCs w:val="24"/>
        </w:rPr>
        <w:t>Kelly Bablitch, Chief of Staff, County Board</w:t>
      </w:r>
    </w:p>
    <w:p w14:paraId="6577AA55" w14:textId="77777777" w:rsidR="00816A4C" w:rsidRPr="00816A4C" w:rsidRDefault="00816A4C" w:rsidP="00816A4C">
      <w:pPr>
        <w:ind w:left="90"/>
        <w:rPr>
          <w:rFonts w:ascii="CG Omega" w:eastAsia="Cambria" w:hAnsi="CG Omega"/>
          <w:spacing w:val="-1"/>
          <w:w w:val="95"/>
          <w:sz w:val="24"/>
          <w:szCs w:val="24"/>
        </w:rPr>
      </w:pPr>
      <w:r w:rsidRPr="00816A4C">
        <w:rPr>
          <w:rFonts w:ascii="CG Omega" w:eastAsia="Cambria" w:hAnsi="CG Omega"/>
          <w:spacing w:val="-1"/>
          <w:w w:val="95"/>
          <w:sz w:val="24"/>
          <w:szCs w:val="24"/>
        </w:rPr>
        <w:tab/>
        <w:t>Mary Jo Meyers, Chief of Staff, Office of the County Executive</w:t>
      </w:r>
    </w:p>
    <w:p w14:paraId="3ACE781D" w14:textId="690AEAC4" w:rsidR="00816A4C" w:rsidRPr="00816A4C" w:rsidRDefault="00816A4C" w:rsidP="00816A4C">
      <w:pPr>
        <w:ind w:left="90"/>
        <w:rPr>
          <w:rFonts w:ascii="CG Omega" w:eastAsia="Cambria" w:hAnsi="CG Omega"/>
          <w:spacing w:val="-1"/>
          <w:w w:val="95"/>
          <w:sz w:val="24"/>
          <w:szCs w:val="24"/>
        </w:rPr>
      </w:pPr>
      <w:r w:rsidRPr="00816A4C">
        <w:rPr>
          <w:rFonts w:ascii="CG Omega" w:eastAsia="Cambria" w:hAnsi="CG Omega"/>
          <w:spacing w:val="-1"/>
          <w:w w:val="95"/>
          <w:sz w:val="24"/>
          <w:szCs w:val="24"/>
        </w:rPr>
        <w:tab/>
      </w:r>
      <w:r w:rsidR="006255AC">
        <w:rPr>
          <w:rFonts w:ascii="CG Omega" w:eastAsia="Cambria" w:hAnsi="CG Omega"/>
          <w:spacing w:val="-1"/>
          <w:w w:val="95"/>
          <w:sz w:val="24"/>
          <w:szCs w:val="24"/>
        </w:rPr>
        <w:t xml:space="preserve">Aaron Hertzberg, </w:t>
      </w:r>
      <w:r w:rsidRPr="00816A4C">
        <w:rPr>
          <w:rFonts w:ascii="CG Omega" w:eastAsia="Cambria" w:hAnsi="CG Omega"/>
          <w:spacing w:val="-1"/>
          <w:w w:val="95"/>
          <w:sz w:val="24"/>
          <w:szCs w:val="24"/>
        </w:rPr>
        <w:t>Director, Department of Administrative Services</w:t>
      </w:r>
    </w:p>
    <w:p w14:paraId="1DE2C655" w14:textId="77777777" w:rsidR="00816A4C" w:rsidRPr="00816A4C" w:rsidRDefault="00816A4C" w:rsidP="00816A4C">
      <w:pPr>
        <w:ind w:left="90" w:firstLine="630"/>
        <w:rPr>
          <w:rFonts w:ascii="CG Omega" w:eastAsia="Cambria" w:hAnsi="CG Omega"/>
          <w:spacing w:val="-1"/>
          <w:w w:val="95"/>
          <w:sz w:val="24"/>
          <w:szCs w:val="24"/>
        </w:rPr>
      </w:pPr>
      <w:r w:rsidRPr="00816A4C">
        <w:rPr>
          <w:rFonts w:ascii="CG Omega" w:eastAsia="Cambria" w:hAnsi="CG Omega"/>
          <w:spacing w:val="-1"/>
          <w:w w:val="95"/>
          <w:sz w:val="24"/>
          <w:szCs w:val="24"/>
        </w:rPr>
        <w:t xml:space="preserve">Steve Cady, Research &amp; Policy Director, Research Services Division, Office of the </w:t>
      </w:r>
    </w:p>
    <w:p w14:paraId="1FDF5D88" w14:textId="77777777" w:rsidR="00816A4C" w:rsidRPr="00816A4C" w:rsidRDefault="00816A4C" w:rsidP="00816A4C">
      <w:pPr>
        <w:ind w:left="90" w:firstLine="630"/>
        <w:rPr>
          <w:rFonts w:ascii="CG Omega" w:eastAsia="Cambria" w:hAnsi="CG Omega"/>
          <w:spacing w:val="-1"/>
          <w:w w:val="95"/>
          <w:sz w:val="24"/>
          <w:szCs w:val="24"/>
        </w:rPr>
      </w:pPr>
      <w:r w:rsidRPr="00816A4C">
        <w:rPr>
          <w:rFonts w:ascii="CG Omega" w:eastAsia="Cambria" w:hAnsi="CG Omega"/>
          <w:spacing w:val="-1"/>
          <w:w w:val="95"/>
          <w:sz w:val="24"/>
          <w:szCs w:val="24"/>
        </w:rPr>
        <w:tab/>
        <w:t>Comptroller</w:t>
      </w:r>
    </w:p>
    <w:p w14:paraId="5713FC27" w14:textId="77777777" w:rsidR="00816A4C" w:rsidRPr="00816A4C" w:rsidRDefault="00816A4C" w:rsidP="00816A4C">
      <w:pPr>
        <w:ind w:left="90" w:firstLine="630"/>
        <w:rPr>
          <w:rFonts w:ascii="CG Omega" w:eastAsia="Cambria" w:hAnsi="CG Omega"/>
          <w:spacing w:val="-1"/>
          <w:w w:val="95"/>
          <w:sz w:val="24"/>
          <w:szCs w:val="24"/>
        </w:rPr>
      </w:pPr>
      <w:r w:rsidRPr="00816A4C">
        <w:rPr>
          <w:rFonts w:ascii="CG Omega" w:eastAsia="Cambria" w:hAnsi="CG Omega"/>
          <w:spacing w:val="-1"/>
          <w:w w:val="95"/>
          <w:sz w:val="24"/>
          <w:szCs w:val="24"/>
        </w:rPr>
        <w:t>Shanin Brown, Committee Coordinator, Office of the County Clerk</w:t>
      </w:r>
    </w:p>
    <w:p w14:paraId="34BD4487" w14:textId="77777777" w:rsidR="00816A4C" w:rsidRPr="00816A4C" w:rsidRDefault="00816A4C" w:rsidP="00816A4C">
      <w:pPr>
        <w:ind w:left="90" w:firstLine="630"/>
        <w:rPr>
          <w:rFonts w:ascii="CG Omega" w:eastAsia="Cambria" w:hAnsi="CG Omega"/>
          <w:spacing w:val="-1"/>
          <w:w w:val="95"/>
          <w:sz w:val="24"/>
          <w:szCs w:val="24"/>
        </w:rPr>
      </w:pPr>
      <w:r w:rsidRPr="00816A4C">
        <w:rPr>
          <w:rFonts w:ascii="CG Omega" w:eastAsia="Cambria" w:hAnsi="CG Omega"/>
          <w:spacing w:val="-1"/>
          <w:w w:val="95"/>
          <w:sz w:val="24"/>
          <w:szCs w:val="24"/>
        </w:rPr>
        <w:t>Janelle Jensen, Legislative Services Division Manager, Office of the County Clerk</w:t>
      </w:r>
    </w:p>
    <w:p w14:paraId="34CFAF71" w14:textId="38D23B18" w:rsidR="00816A4C" w:rsidRDefault="00816A4C" w:rsidP="00816A4C">
      <w:pPr>
        <w:pStyle w:val="BodyText"/>
        <w:tabs>
          <w:tab w:val="left" w:pos="1540"/>
        </w:tabs>
        <w:spacing w:before="66"/>
        <w:ind w:left="0"/>
        <w:jc w:val="both"/>
        <w:rPr>
          <w:rFonts w:ascii="CG Omega" w:hAnsi="CG Omega"/>
          <w:spacing w:val="-1"/>
          <w:w w:val="95"/>
        </w:rPr>
      </w:pPr>
    </w:p>
    <w:sectPr w:rsidR="00816A4C" w:rsidSect="004312F1">
      <w:pgSz w:w="12240" w:h="15840"/>
      <w:pgMar w:top="1008" w:right="1008" w:bottom="1008" w:left="1008" w:header="749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96582" w14:textId="77777777" w:rsidR="009E7D2B" w:rsidRDefault="009E7D2B">
      <w:r>
        <w:separator/>
      </w:r>
    </w:p>
  </w:endnote>
  <w:endnote w:type="continuationSeparator" w:id="0">
    <w:p w14:paraId="6E487A25" w14:textId="77777777" w:rsidR="009E7D2B" w:rsidRDefault="009E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Omega">
    <w:altName w:val="Cambria"/>
    <w:charset w:val="00"/>
    <w:family w:val="swiss"/>
    <w:pitch w:val="variable"/>
    <w:sig w:usb0="00000001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79B25" w14:textId="77777777" w:rsidR="009E7D2B" w:rsidRDefault="009E7D2B">
      <w:r>
        <w:separator/>
      </w:r>
    </w:p>
  </w:footnote>
  <w:footnote w:type="continuationSeparator" w:id="0">
    <w:p w14:paraId="7195116A" w14:textId="77777777" w:rsidR="009E7D2B" w:rsidRDefault="009E7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14B2B"/>
    <w:multiLevelType w:val="hybridMultilevel"/>
    <w:tmpl w:val="0B505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D09"/>
    <w:rsid w:val="000241F1"/>
    <w:rsid w:val="00050B80"/>
    <w:rsid w:val="000825FE"/>
    <w:rsid w:val="000B207D"/>
    <w:rsid w:val="000F6412"/>
    <w:rsid w:val="001512CE"/>
    <w:rsid w:val="00165031"/>
    <w:rsid w:val="001651CF"/>
    <w:rsid w:val="001745AD"/>
    <w:rsid w:val="002A2813"/>
    <w:rsid w:val="002A5E70"/>
    <w:rsid w:val="002A5F70"/>
    <w:rsid w:val="002B248D"/>
    <w:rsid w:val="002B35B7"/>
    <w:rsid w:val="002B4442"/>
    <w:rsid w:val="002D0CC1"/>
    <w:rsid w:val="002F37D3"/>
    <w:rsid w:val="003073A8"/>
    <w:rsid w:val="003100FF"/>
    <w:rsid w:val="00316165"/>
    <w:rsid w:val="00317098"/>
    <w:rsid w:val="00325DE6"/>
    <w:rsid w:val="00341D77"/>
    <w:rsid w:val="003510AD"/>
    <w:rsid w:val="003620D9"/>
    <w:rsid w:val="00367E5A"/>
    <w:rsid w:val="0039764C"/>
    <w:rsid w:val="003A2474"/>
    <w:rsid w:val="003B0DD7"/>
    <w:rsid w:val="003D05D6"/>
    <w:rsid w:val="003D09EB"/>
    <w:rsid w:val="0041465B"/>
    <w:rsid w:val="004151AE"/>
    <w:rsid w:val="004157AC"/>
    <w:rsid w:val="0041684D"/>
    <w:rsid w:val="00416FE9"/>
    <w:rsid w:val="00423C79"/>
    <w:rsid w:val="004312F1"/>
    <w:rsid w:val="0043635C"/>
    <w:rsid w:val="00444817"/>
    <w:rsid w:val="00457B93"/>
    <w:rsid w:val="004745F3"/>
    <w:rsid w:val="00486194"/>
    <w:rsid w:val="004E4D60"/>
    <w:rsid w:val="004F6FED"/>
    <w:rsid w:val="005070A7"/>
    <w:rsid w:val="00512EF0"/>
    <w:rsid w:val="00542716"/>
    <w:rsid w:val="00563D88"/>
    <w:rsid w:val="005644EE"/>
    <w:rsid w:val="005A00F0"/>
    <w:rsid w:val="005B08B9"/>
    <w:rsid w:val="005C7D63"/>
    <w:rsid w:val="005D0662"/>
    <w:rsid w:val="005D7F35"/>
    <w:rsid w:val="005F5477"/>
    <w:rsid w:val="00616ED4"/>
    <w:rsid w:val="006255AC"/>
    <w:rsid w:val="00626521"/>
    <w:rsid w:val="006268AC"/>
    <w:rsid w:val="006737A0"/>
    <w:rsid w:val="00675CB6"/>
    <w:rsid w:val="00685AF5"/>
    <w:rsid w:val="00695E8A"/>
    <w:rsid w:val="00696E3C"/>
    <w:rsid w:val="006972B9"/>
    <w:rsid w:val="006A4A9D"/>
    <w:rsid w:val="006B1494"/>
    <w:rsid w:val="006B674B"/>
    <w:rsid w:val="006C195F"/>
    <w:rsid w:val="006D02DA"/>
    <w:rsid w:val="006D2591"/>
    <w:rsid w:val="006E58BC"/>
    <w:rsid w:val="006E70DD"/>
    <w:rsid w:val="00700CF1"/>
    <w:rsid w:val="007256E5"/>
    <w:rsid w:val="007557DB"/>
    <w:rsid w:val="0076363F"/>
    <w:rsid w:val="0078235F"/>
    <w:rsid w:val="0079433E"/>
    <w:rsid w:val="007A66F1"/>
    <w:rsid w:val="007D1701"/>
    <w:rsid w:val="007D7F70"/>
    <w:rsid w:val="008144C4"/>
    <w:rsid w:val="00816A4C"/>
    <w:rsid w:val="0083349B"/>
    <w:rsid w:val="0085266C"/>
    <w:rsid w:val="008577EE"/>
    <w:rsid w:val="00871A9D"/>
    <w:rsid w:val="0089624D"/>
    <w:rsid w:val="008A4227"/>
    <w:rsid w:val="008A5371"/>
    <w:rsid w:val="008C56AA"/>
    <w:rsid w:val="008D2D4E"/>
    <w:rsid w:val="008E3985"/>
    <w:rsid w:val="008E5BEB"/>
    <w:rsid w:val="008F30A2"/>
    <w:rsid w:val="00910E0F"/>
    <w:rsid w:val="00911AFC"/>
    <w:rsid w:val="009131D7"/>
    <w:rsid w:val="00913DDB"/>
    <w:rsid w:val="00944EC2"/>
    <w:rsid w:val="00950675"/>
    <w:rsid w:val="00955279"/>
    <w:rsid w:val="009911D5"/>
    <w:rsid w:val="00991FB9"/>
    <w:rsid w:val="009A2185"/>
    <w:rsid w:val="009A68F9"/>
    <w:rsid w:val="009C2328"/>
    <w:rsid w:val="009E7D2B"/>
    <w:rsid w:val="00A00E79"/>
    <w:rsid w:val="00A02789"/>
    <w:rsid w:val="00A216E5"/>
    <w:rsid w:val="00A33C59"/>
    <w:rsid w:val="00A37D09"/>
    <w:rsid w:val="00A90CBF"/>
    <w:rsid w:val="00AC354C"/>
    <w:rsid w:val="00AD31A0"/>
    <w:rsid w:val="00AE03FF"/>
    <w:rsid w:val="00B01E50"/>
    <w:rsid w:val="00B029FE"/>
    <w:rsid w:val="00B0341E"/>
    <w:rsid w:val="00B145B3"/>
    <w:rsid w:val="00B16375"/>
    <w:rsid w:val="00B20A85"/>
    <w:rsid w:val="00B43424"/>
    <w:rsid w:val="00B531DD"/>
    <w:rsid w:val="00B71E2A"/>
    <w:rsid w:val="00B94EB3"/>
    <w:rsid w:val="00BB5BA8"/>
    <w:rsid w:val="00BC6C2C"/>
    <w:rsid w:val="00BF6480"/>
    <w:rsid w:val="00C05C15"/>
    <w:rsid w:val="00C11523"/>
    <w:rsid w:val="00C4446F"/>
    <w:rsid w:val="00C44B57"/>
    <w:rsid w:val="00C556E7"/>
    <w:rsid w:val="00C57F9C"/>
    <w:rsid w:val="00CA003D"/>
    <w:rsid w:val="00CB3D44"/>
    <w:rsid w:val="00CC2A0D"/>
    <w:rsid w:val="00CD1AA7"/>
    <w:rsid w:val="00CE1E1A"/>
    <w:rsid w:val="00D05065"/>
    <w:rsid w:val="00D25F36"/>
    <w:rsid w:val="00D3060D"/>
    <w:rsid w:val="00D33775"/>
    <w:rsid w:val="00D36ACC"/>
    <w:rsid w:val="00D52E3B"/>
    <w:rsid w:val="00D6123E"/>
    <w:rsid w:val="00D7215E"/>
    <w:rsid w:val="00D7691B"/>
    <w:rsid w:val="00D9658F"/>
    <w:rsid w:val="00DB2810"/>
    <w:rsid w:val="00DC07D1"/>
    <w:rsid w:val="00DC1C34"/>
    <w:rsid w:val="00DC3269"/>
    <w:rsid w:val="00DC5F6B"/>
    <w:rsid w:val="00DE2389"/>
    <w:rsid w:val="00DE5619"/>
    <w:rsid w:val="00E216F8"/>
    <w:rsid w:val="00E23A25"/>
    <w:rsid w:val="00E527C8"/>
    <w:rsid w:val="00E53DF7"/>
    <w:rsid w:val="00E569A4"/>
    <w:rsid w:val="00EA18BE"/>
    <w:rsid w:val="00EB20D2"/>
    <w:rsid w:val="00EC1A29"/>
    <w:rsid w:val="00EE545C"/>
    <w:rsid w:val="00F307E4"/>
    <w:rsid w:val="00F41105"/>
    <w:rsid w:val="00F45924"/>
    <w:rsid w:val="00F6108E"/>
    <w:rsid w:val="00F72EDB"/>
    <w:rsid w:val="00FA78DD"/>
    <w:rsid w:val="00FB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A96FA36"/>
  <w15:docId w15:val="{6BB89F4F-09F2-40E0-884B-92E99E80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444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4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10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08E"/>
  </w:style>
  <w:style w:type="paragraph" w:styleId="Footer">
    <w:name w:val="footer"/>
    <w:basedOn w:val="Normal"/>
    <w:link w:val="FooterChar"/>
    <w:uiPriority w:val="99"/>
    <w:unhideWhenUsed/>
    <w:rsid w:val="00F610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08E"/>
  </w:style>
  <w:style w:type="character" w:styleId="CommentReference">
    <w:name w:val="annotation reference"/>
    <w:basedOn w:val="DefaultParagraphFont"/>
    <w:uiPriority w:val="99"/>
    <w:semiHidden/>
    <w:unhideWhenUsed/>
    <w:rsid w:val="00325D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5D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D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D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DE6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09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09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09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F74FE-2D49-4184-AC5D-8E68FA77F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OF MILWAUKEE</vt:lpstr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OF MILWAUKEE</dc:title>
  <dc:subject/>
  <dc:creator>County Board</dc:creator>
  <cp:keywords/>
  <dc:description/>
  <cp:lastModifiedBy>Domagalski, Karen</cp:lastModifiedBy>
  <cp:revision>7</cp:revision>
  <cp:lastPrinted>2020-01-22T17:50:00Z</cp:lastPrinted>
  <dcterms:created xsi:type="dcterms:W3CDTF">2021-05-21T14:52:00Z</dcterms:created>
  <dcterms:modified xsi:type="dcterms:W3CDTF">2021-05-24T15:49:00Z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2015-04-23T00:00:00Z</vt:filetime>
  </property>
  <property fmtid="{D5CDD505-2E9C-101B-9397-08002B2CF9AE}" pid="3" name="LastSaved">
    <vt:filetime>2015-05-20T00:00:00Z</vt:filetime>
  </property>
</Properties>
</file>