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8D17" w14:textId="77777777" w:rsidR="006510B7" w:rsidRDefault="006510B7">
      <w:pPr>
        <w:suppressLineNumbers/>
        <w:tabs>
          <w:tab w:val="left" w:pos="720"/>
          <w:tab w:val="left" w:pos="1800"/>
          <w:tab w:val="right" w:pos="9360"/>
        </w:tabs>
        <w:jc w:val="right"/>
        <w:rPr>
          <w:rFonts w:ascii="CG Omega" w:hAnsi="CG Omega"/>
          <w:sz w:val="24"/>
        </w:rPr>
      </w:pPr>
    </w:p>
    <w:p w14:paraId="7C4A93F4" w14:textId="6AF5522A" w:rsidR="006510B7" w:rsidRPr="00784768" w:rsidRDefault="006510B7" w:rsidP="00D939CD">
      <w:pPr>
        <w:tabs>
          <w:tab w:val="left" w:pos="720"/>
          <w:tab w:val="left" w:pos="1800"/>
          <w:tab w:val="right" w:pos="9360"/>
        </w:tabs>
        <w:rPr>
          <w:rFonts w:ascii="Arial" w:hAnsi="Arial" w:cs="Arial"/>
          <w:sz w:val="24"/>
        </w:rPr>
      </w:pPr>
      <w:r w:rsidRPr="00784768">
        <w:rPr>
          <w:rFonts w:ascii="Arial" w:hAnsi="Arial" w:cs="Arial"/>
          <w:sz w:val="24"/>
        </w:rPr>
        <w:t xml:space="preserve">From the </w:t>
      </w:r>
      <w:r w:rsidR="00206EF4" w:rsidRPr="00784768">
        <w:rPr>
          <w:rFonts w:ascii="Arial" w:hAnsi="Arial" w:cs="Arial"/>
          <w:sz w:val="24"/>
        </w:rPr>
        <w:t>Director</w:t>
      </w:r>
      <w:r w:rsidR="00B466B0" w:rsidRPr="00784768">
        <w:rPr>
          <w:rFonts w:ascii="Arial" w:hAnsi="Arial" w:cs="Arial"/>
        </w:rPr>
        <w:t xml:space="preserve"> </w:t>
      </w:r>
      <w:r w:rsidR="00B466B0" w:rsidRPr="00784768">
        <w:rPr>
          <w:rFonts w:ascii="Arial" w:hAnsi="Arial" w:cs="Arial"/>
          <w:sz w:val="24"/>
        </w:rPr>
        <w:t xml:space="preserve">the Department of Health and Human Services requesting authorization to </w:t>
      </w:r>
      <w:r w:rsidR="00936F90">
        <w:rPr>
          <w:rFonts w:ascii="Arial" w:hAnsi="Arial" w:cs="Arial"/>
          <w:sz w:val="24"/>
        </w:rPr>
        <w:t>abolish</w:t>
      </w:r>
      <w:r w:rsidR="00B466B0" w:rsidRPr="00784768">
        <w:rPr>
          <w:rFonts w:ascii="Arial" w:hAnsi="Arial" w:cs="Arial"/>
          <w:sz w:val="24"/>
        </w:rPr>
        <w:t xml:space="preserve"> one Full Time Equivalent (FTE) position of </w:t>
      </w:r>
      <w:r w:rsidR="00936F90" w:rsidRPr="00936F90">
        <w:rPr>
          <w:rFonts w:ascii="Arial" w:hAnsi="Arial" w:cs="Arial"/>
          <w:sz w:val="24"/>
        </w:rPr>
        <w:t xml:space="preserve">Aging Administrator </w:t>
      </w:r>
      <w:r w:rsidR="009732F6" w:rsidRPr="00784768">
        <w:rPr>
          <w:rFonts w:ascii="Arial" w:hAnsi="Arial" w:cs="Arial"/>
          <w:sz w:val="24"/>
        </w:rPr>
        <w:t xml:space="preserve">(Pay grade </w:t>
      </w:r>
      <w:r w:rsidR="009732F6">
        <w:rPr>
          <w:rFonts w:ascii="Arial" w:hAnsi="Arial" w:cs="Arial"/>
          <w:sz w:val="24"/>
        </w:rPr>
        <w:t>902E</w:t>
      </w:r>
      <w:r w:rsidR="009732F6" w:rsidRPr="00784768">
        <w:rPr>
          <w:rFonts w:ascii="Arial" w:hAnsi="Arial" w:cs="Arial"/>
          <w:sz w:val="24"/>
        </w:rPr>
        <w:t xml:space="preserve">) </w:t>
      </w:r>
      <w:r w:rsidR="00936F90" w:rsidRPr="00936F90">
        <w:rPr>
          <w:rFonts w:ascii="Arial" w:hAnsi="Arial" w:cs="Arial"/>
          <w:sz w:val="24"/>
        </w:rPr>
        <w:t xml:space="preserve">and create 1.0 FTE </w:t>
      </w:r>
      <w:r w:rsidR="00936F90">
        <w:rPr>
          <w:rFonts w:ascii="Arial" w:hAnsi="Arial" w:cs="Arial"/>
          <w:sz w:val="24"/>
        </w:rPr>
        <w:t xml:space="preserve">position of </w:t>
      </w:r>
      <w:r w:rsidR="00936F90" w:rsidRPr="00936F90">
        <w:rPr>
          <w:rFonts w:ascii="Arial" w:hAnsi="Arial" w:cs="Arial"/>
          <w:sz w:val="24"/>
        </w:rPr>
        <w:t xml:space="preserve">Aging Unit Director </w:t>
      </w:r>
      <w:bookmarkStart w:id="0" w:name="_Hlk67661045"/>
      <w:r w:rsidR="00B466B0" w:rsidRPr="00784768">
        <w:rPr>
          <w:rFonts w:ascii="Arial" w:hAnsi="Arial" w:cs="Arial"/>
          <w:sz w:val="24"/>
        </w:rPr>
        <w:t xml:space="preserve">(Pay grade </w:t>
      </w:r>
      <w:r w:rsidR="0003696D">
        <w:rPr>
          <w:rFonts w:ascii="Arial" w:hAnsi="Arial" w:cs="Arial"/>
          <w:sz w:val="24"/>
        </w:rPr>
        <w:t>90</w:t>
      </w:r>
      <w:r w:rsidR="00936F90">
        <w:rPr>
          <w:rFonts w:ascii="Arial" w:hAnsi="Arial" w:cs="Arial"/>
          <w:sz w:val="24"/>
        </w:rPr>
        <w:t>1</w:t>
      </w:r>
      <w:r w:rsidR="0003696D">
        <w:rPr>
          <w:rFonts w:ascii="Arial" w:hAnsi="Arial" w:cs="Arial"/>
          <w:sz w:val="24"/>
        </w:rPr>
        <w:t>E</w:t>
      </w:r>
      <w:r w:rsidR="00B466B0" w:rsidRPr="00784768">
        <w:rPr>
          <w:rFonts w:ascii="Arial" w:hAnsi="Arial" w:cs="Arial"/>
          <w:sz w:val="24"/>
        </w:rPr>
        <w:t>)</w:t>
      </w:r>
      <w:r w:rsidRPr="00784768">
        <w:rPr>
          <w:rFonts w:ascii="Arial" w:hAnsi="Arial" w:cs="Arial"/>
          <w:sz w:val="24"/>
        </w:rPr>
        <w:t xml:space="preserve"> </w:t>
      </w:r>
      <w:bookmarkEnd w:id="0"/>
      <w:r w:rsidRPr="00784768">
        <w:rPr>
          <w:rFonts w:ascii="Arial" w:hAnsi="Arial" w:cs="Arial"/>
          <w:sz w:val="24"/>
        </w:rPr>
        <w:t>by recommending adoption of the following:</w:t>
      </w:r>
    </w:p>
    <w:p w14:paraId="541AE75C" w14:textId="77777777" w:rsidR="00D939CD" w:rsidRPr="00784768" w:rsidRDefault="00D939CD" w:rsidP="00D939CD">
      <w:pPr>
        <w:tabs>
          <w:tab w:val="left" w:pos="720"/>
          <w:tab w:val="left" w:pos="1800"/>
          <w:tab w:val="right" w:pos="9360"/>
        </w:tabs>
        <w:rPr>
          <w:rFonts w:ascii="Arial" w:hAnsi="Arial" w:cs="Arial"/>
          <w:sz w:val="24"/>
        </w:rPr>
      </w:pPr>
    </w:p>
    <w:p w14:paraId="272A87AB" w14:textId="77777777" w:rsidR="006510B7" w:rsidRPr="00784768" w:rsidRDefault="006510B7" w:rsidP="00D939CD">
      <w:pPr>
        <w:pStyle w:val="Heading1"/>
        <w:rPr>
          <w:rFonts w:cs="Arial"/>
        </w:rPr>
      </w:pPr>
      <w:r w:rsidRPr="00784768">
        <w:rPr>
          <w:rFonts w:cs="Arial"/>
        </w:rPr>
        <w:t>A RESOLUTION</w:t>
      </w:r>
    </w:p>
    <w:p w14:paraId="25A37D65" w14:textId="77777777" w:rsidR="00D939CD" w:rsidRPr="00784768" w:rsidRDefault="00D939CD" w:rsidP="00D939CD">
      <w:pPr>
        <w:rPr>
          <w:rFonts w:ascii="Arial" w:hAnsi="Arial" w:cs="Arial"/>
        </w:rPr>
      </w:pPr>
    </w:p>
    <w:p w14:paraId="1054E442" w14:textId="234E595C" w:rsidR="00F24AAA" w:rsidRPr="009732F6" w:rsidRDefault="00F24AAA" w:rsidP="00784768">
      <w:pPr>
        <w:ind w:firstLine="720"/>
        <w:jc w:val="both"/>
        <w:rPr>
          <w:rFonts w:ascii="Arial" w:hAnsi="Arial" w:cs="Arial"/>
          <w:sz w:val="24"/>
        </w:rPr>
      </w:pPr>
      <w:r w:rsidRPr="009732F6">
        <w:rPr>
          <w:rFonts w:ascii="Arial" w:hAnsi="Arial" w:cs="Arial"/>
          <w:sz w:val="24"/>
        </w:rPr>
        <w:t xml:space="preserve">WHEREAS, </w:t>
      </w:r>
      <w:r w:rsidR="009732F6">
        <w:rPr>
          <w:rFonts w:ascii="Arial" w:hAnsi="Arial" w:cs="Arial"/>
          <w:sz w:val="24"/>
        </w:rPr>
        <w:t>t</w:t>
      </w:r>
      <w:r w:rsidR="009732F6" w:rsidRPr="009732F6">
        <w:rPr>
          <w:rFonts w:ascii="Arial" w:hAnsi="Arial" w:cs="Arial"/>
          <w:sz w:val="24"/>
        </w:rPr>
        <w:t xml:space="preserve">he 2021 Budget created one FTE Aging Administrator position to lead the Aging Division and to perform the duties of a full-time aging unit director in accordance with Wis. Stat. § </w:t>
      </w:r>
      <w:proofErr w:type="gramStart"/>
      <w:r w:rsidR="009732F6" w:rsidRPr="009732F6">
        <w:rPr>
          <w:rFonts w:ascii="Arial" w:hAnsi="Arial" w:cs="Arial"/>
          <w:sz w:val="24"/>
        </w:rPr>
        <w:t>46.82(5)</w:t>
      </w:r>
      <w:r w:rsidRPr="009732F6">
        <w:rPr>
          <w:rFonts w:ascii="Arial" w:hAnsi="Arial" w:cs="Arial"/>
          <w:sz w:val="24"/>
        </w:rPr>
        <w:t>;</w:t>
      </w:r>
      <w:proofErr w:type="gramEnd"/>
      <w:r w:rsidRPr="009732F6">
        <w:rPr>
          <w:rFonts w:ascii="Arial" w:hAnsi="Arial" w:cs="Arial"/>
          <w:sz w:val="24"/>
        </w:rPr>
        <w:t xml:space="preserve"> and</w:t>
      </w:r>
    </w:p>
    <w:p w14:paraId="636884BB" w14:textId="77777777" w:rsidR="00F24AAA" w:rsidRPr="009732F6" w:rsidRDefault="00F24AAA" w:rsidP="00784768">
      <w:pPr>
        <w:ind w:firstLine="720"/>
        <w:jc w:val="both"/>
        <w:rPr>
          <w:rFonts w:ascii="Arial" w:hAnsi="Arial" w:cs="Arial"/>
          <w:sz w:val="24"/>
        </w:rPr>
      </w:pPr>
    </w:p>
    <w:p w14:paraId="0F07AC8D" w14:textId="0B9E468B" w:rsidR="00884753" w:rsidRPr="009732F6" w:rsidRDefault="00884753" w:rsidP="00884753">
      <w:pPr>
        <w:ind w:firstLine="720"/>
        <w:jc w:val="both"/>
        <w:rPr>
          <w:rFonts w:ascii="Arial" w:hAnsi="Arial" w:cs="Arial"/>
          <w:sz w:val="24"/>
        </w:rPr>
      </w:pPr>
      <w:r w:rsidRPr="009732F6">
        <w:rPr>
          <w:rFonts w:ascii="Arial" w:hAnsi="Arial" w:cs="Arial"/>
          <w:sz w:val="24"/>
        </w:rPr>
        <w:t xml:space="preserve">WHEREAS, </w:t>
      </w:r>
      <w:r w:rsidR="009732F6">
        <w:rPr>
          <w:rFonts w:ascii="Arial" w:hAnsi="Arial" w:cs="Arial"/>
          <w:sz w:val="24"/>
        </w:rPr>
        <w:t>i</w:t>
      </w:r>
      <w:r w:rsidR="009732F6" w:rsidRPr="009732F6">
        <w:rPr>
          <w:rFonts w:ascii="Arial" w:hAnsi="Arial" w:cs="Arial"/>
          <w:sz w:val="24"/>
        </w:rPr>
        <w:t xml:space="preserve">n addition to overseeing the functions of the Area Agency on Aging (AAA) and community-based services for older adults, this position was also intended to oversee the </w:t>
      </w:r>
      <w:proofErr w:type="gramStart"/>
      <w:r w:rsidR="009732F6" w:rsidRPr="009732F6">
        <w:rPr>
          <w:rFonts w:ascii="Arial" w:hAnsi="Arial" w:cs="Arial"/>
          <w:sz w:val="24"/>
        </w:rPr>
        <w:t>newly-merged</w:t>
      </w:r>
      <w:proofErr w:type="gramEnd"/>
      <w:r w:rsidR="009732F6" w:rsidRPr="009732F6">
        <w:rPr>
          <w:rFonts w:ascii="Arial" w:hAnsi="Arial" w:cs="Arial"/>
          <w:sz w:val="24"/>
        </w:rPr>
        <w:t xml:space="preserve"> Aging and Disability Resource Center</w:t>
      </w:r>
      <w:r w:rsidRPr="009732F6">
        <w:rPr>
          <w:rFonts w:ascii="Arial" w:hAnsi="Arial" w:cs="Arial"/>
          <w:sz w:val="24"/>
        </w:rPr>
        <w:t>; and</w:t>
      </w:r>
    </w:p>
    <w:p w14:paraId="34735B44" w14:textId="77777777" w:rsidR="00884753" w:rsidRPr="009732F6" w:rsidRDefault="00884753" w:rsidP="00884753">
      <w:pPr>
        <w:ind w:firstLine="720"/>
        <w:jc w:val="both"/>
        <w:rPr>
          <w:rFonts w:ascii="Arial" w:hAnsi="Arial" w:cs="Arial"/>
          <w:sz w:val="24"/>
        </w:rPr>
      </w:pPr>
    </w:p>
    <w:p w14:paraId="23E55FED" w14:textId="389CDD2A" w:rsidR="00784768" w:rsidRPr="009732F6" w:rsidRDefault="00784768" w:rsidP="00784768">
      <w:pPr>
        <w:ind w:firstLine="720"/>
        <w:jc w:val="both"/>
        <w:rPr>
          <w:rFonts w:ascii="Arial" w:hAnsi="Arial" w:cs="Arial"/>
          <w:sz w:val="24"/>
        </w:rPr>
      </w:pPr>
      <w:r w:rsidRPr="009732F6">
        <w:rPr>
          <w:rFonts w:ascii="Arial" w:hAnsi="Arial" w:cs="Arial"/>
          <w:sz w:val="24"/>
        </w:rPr>
        <w:t xml:space="preserve">WHEREAS, </w:t>
      </w:r>
      <w:r w:rsidR="009732F6">
        <w:rPr>
          <w:rFonts w:ascii="Arial" w:hAnsi="Arial" w:cs="Arial"/>
          <w:sz w:val="24"/>
        </w:rPr>
        <w:t>t</w:t>
      </w:r>
      <w:r w:rsidR="009732F6" w:rsidRPr="009732F6">
        <w:rPr>
          <w:rFonts w:ascii="Arial" w:hAnsi="Arial" w:cs="Arial"/>
          <w:sz w:val="24"/>
        </w:rPr>
        <w:t>he necessary planning and application process to integrate both the Aging Resource Center and Disability Resource Center is underway and will continue throughout 2021 with implementation of a combined Aging and Disability Resource Center (ADRC) to occur in 2022</w:t>
      </w:r>
      <w:r w:rsidRPr="009732F6">
        <w:rPr>
          <w:rFonts w:ascii="Arial" w:hAnsi="Arial" w:cs="Arial"/>
          <w:sz w:val="24"/>
        </w:rPr>
        <w:t>; and</w:t>
      </w:r>
    </w:p>
    <w:p w14:paraId="319DDD44" w14:textId="77777777" w:rsidR="0076666E" w:rsidRPr="009732F6" w:rsidRDefault="0076666E" w:rsidP="00784768">
      <w:pPr>
        <w:ind w:firstLine="720"/>
        <w:jc w:val="both"/>
        <w:rPr>
          <w:rFonts w:ascii="Arial" w:hAnsi="Arial" w:cs="Arial"/>
          <w:sz w:val="24"/>
        </w:rPr>
      </w:pPr>
    </w:p>
    <w:p w14:paraId="2A32C65B" w14:textId="6C22C49A" w:rsidR="006510B7" w:rsidRPr="009732F6" w:rsidRDefault="0076666E" w:rsidP="00F24AAA">
      <w:pPr>
        <w:ind w:firstLine="720"/>
        <w:jc w:val="both"/>
        <w:rPr>
          <w:rFonts w:ascii="Arial" w:hAnsi="Arial" w:cs="Arial"/>
          <w:sz w:val="24"/>
        </w:rPr>
      </w:pPr>
      <w:r w:rsidRPr="009732F6">
        <w:rPr>
          <w:rFonts w:ascii="Arial" w:hAnsi="Arial" w:cs="Arial"/>
          <w:sz w:val="24"/>
        </w:rPr>
        <w:t xml:space="preserve">WHEREAS, </w:t>
      </w:r>
      <w:r w:rsidR="009732F6">
        <w:rPr>
          <w:rFonts w:ascii="Arial" w:hAnsi="Arial" w:cs="Arial"/>
          <w:sz w:val="24"/>
        </w:rPr>
        <w:t>d</w:t>
      </w:r>
      <w:r w:rsidR="009732F6" w:rsidRPr="009732F6">
        <w:rPr>
          <w:rFonts w:ascii="Arial" w:hAnsi="Arial" w:cs="Arial"/>
          <w:sz w:val="24"/>
        </w:rPr>
        <w:t>uring the planning process, it was determined that the ADRC would roll up to the Aging and Disability Division Administrator and the proposed Aging Unit Director would oversee the AAA and Senior Centers. Specifically, the Aging Unit Director would fulfill the requirements under Wis. Stat. § 46.82(5)(5) in providing strategic leadership, overseeing the AAA, community-based services for older adults, and activities that support the operational and policy work of the Commission on Aging to ensure the success of programs and meaningful involvement of older adults</w:t>
      </w:r>
      <w:r w:rsidR="006510B7" w:rsidRPr="009732F6">
        <w:rPr>
          <w:rFonts w:ascii="Arial" w:hAnsi="Arial" w:cs="Arial"/>
          <w:sz w:val="24"/>
        </w:rPr>
        <w:t>; and</w:t>
      </w:r>
    </w:p>
    <w:p w14:paraId="75D077F8" w14:textId="3F816AA0" w:rsidR="009732F6" w:rsidRPr="009732F6" w:rsidRDefault="009732F6" w:rsidP="00F24AAA">
      <w:pPr>
        <w:ind w:firstLine="720"/>
        <w:jc w:val="both"/>
        <w:rPr>
          <w:rFonts w:ascii="Arial" w:hAnsi="Arial" w:cs="Arial"/>
          <w:sz w:val="24"/>
        </w:rPr>
      </w:pPr>
    </w:p>
    <w:p w14:paraId="3542A4C7" w14:textId="3BA32CEF" w:rsidR="006510B7" w:rsidRPr="009732F6" w:rsidRDefault="009732F6" w:rsidP="00D939CD">
      <w:pPr>
        <w:ind w:firstLine="720"/>
        <w:jc w:val="both"/>
        <w:rPr>
          <w:rFonts w:ascii="Arial" w:hAnsi="Arial" w:cs="Arial"/>
          <w:sz w:val="24"/>
        </w:rPr>
      </w:pPr>
      <w:r w:rsidRPr="009732F6">
        <w:rPr>
          <w:rFonts w:ascii="Arial" w:hAnsi="Arial" w:cs="Arial"/>
          <w:sz w:val="24"/>
        </w:rPr>
        <w:t>WHEREAS,</w:t>
      </w:r>
      <w:r w:rsidRPr="009732F6">
        <w:t xml:space="preserve"> </w:t>
      </w:r>
      <w:r w:rsidR="00784768" w:rsidRPr="009732F6">
        <w:rPr>
          <w:rFonts w:ascii="Arial" w:hAnsi="Arial" w:cs="Arial"/>
          <w:sz w:val="24"/>
        </w:rPr>
        <w:t>there will be no tax levy impact for this position</w:t>
      </w:r>
      <w:r w:rsidR="006510B7" w:rsidRPr="009732F6">
        <w:rPr>
          <w:rFonts w:ascii="Arial" w:hAnsi="Arial" w:cs="Arial"/>
          <w:sz w:val="24"/>
        </w:rPr>
        <w:t>; now, therefore,</w:t>
      </w:r>
    </w:p>
    <w:p w14:paraId="58B83830" w14:textId="77777777" w:rsidR="00D939CD" w:rsidRPr="0003696D" w:rsidRDefault="00D939CD" w:rsidP="00D939CD">
      <w:pPr>
        <w:ind w:firstLine="720"/>
        <w:jc w:val="both"/>
        <w:rPr>
          <w:rFonts w:ascii="Arial" w:hAnsi="Arial" w:cs="Arial"/>
          <w:sz w:val="24"/>
          <w:highlight w:val="yellow"/>
        </w:rPr>
      </w:pPr>
    </w:p>
    <w:p w14:paraId="2E5077BC" w14:textId="1AE8D8A0" w:rsidR="006510B7" w:rsidRPr="009732F6" w:rsidRDefault="006510B7" w:rsidP="009732F6">
      <w:pPr>
        <w:spacing w:after="120"/>
        <w:ind w:firstLine="720"/>
        <w:jc w:val="both"/>
        <w:rPr>
          <w:rFonts w:ascii="Arial" w:hAnsi="Arial" w:cs="Arial"/>
          <w:sz w:val="24"/>
          <w:szCs w:val="24"/>
        </w:rPr>
      </w:pPr>
      <w:r w:rsidRPr="009732F6">
        <w:rPr>
          <w:rFonts w:ascii="Arial" w:hAnsi="Arial" w:cs="Arial"/>
          <w:sz w:val="24"/>
        </w:rPr>
        <w:t xml:space="preserve">BE IT RESOLVED, that, pursuant </w:t>
      </w:r>
      <w:r w:rsidR="00D939CD" w:rsidRPr="009732F6">
        <w:rPr>
          <w:rFonts w:ascii="Arial" w:hAnsi="Arial" w:cs="Arial"/>
          <w:sz w:val="24"/>
          <w:szCs w:val="24"/>
        </w:rPr>
        <w:t>Milwaukee County Board of Supervisors hereby authorizes and approves</w:t>
      </w:r>
      <w:r w:rsidR="00B466B0" w:rsidRPr="009732F6">
        <w:rPr>
          <w:rFonts w:ascii="Arial" w:hAnsi="Arial" w:cs="Arial"/>
          <w:sz w:val="24"/>
          <w:szCs w:val="24"/>
        </w:rPr>
        <w:t xml:space="preserve"> the </w:t>
      </w:r>
      <w:r w:rsidR="009732F6" w:rsidRPr="009732F6">
        <w:rPr>
          <w:rFonts w:ascii="Arial" w:hAnsi="Arial" w:cs="Arial"/>
          <w:sz w:val="24"/>
          <w:szCs w:val="24"/>
        </w:rPr>
        <w:t xml:space="preserve">abolishment </w:t>
      </w:r>
      <w:r w:rsidR="009732F6">
        <w:rPr>
          <w:rFonts w:ascii="Arial" w:hAnsi="Arial" w:cs="Arial"/>
          <w:sz w:val="24"/>
          <w:szCs w:val="24"/>
        </w:rPr>
        <w:t xml:space="preserve">of one (1) </w:t>
      </w:r>
      <w:r w:rsidR="009732F6" w:rsidRPr="009732F6">
        <w:rPr>
          <w:rFonts w:ascii="Arial" w:hAnsi="Arial" w:cs="Arial"/>
          <w:sz w:val="24"/>
          <w:szCs w:val="24"/>
        </w:rPr>
        <w:t xml:space="preserve">Aging Administrator </w:t>
      </w:r>
      <w:r w:rsidR="009732F6">
        <w:rPr>
          <w:rFonts w:ascii="Arial" w:hAnsi="Arial" w:cs="Arial"/>
          <w:sz w:val="24"/>
          <w:szCs w:val="24"/>
        </w:rPr>
        <w:t xml:space="preserve">and the </w:t>
      </w:r>
      <w:r w:rsidR="00B466B0" w:rsidRPr="009732F6">
        <w:rPr>
          <w:rFonts w:ascii="Arial" w:hAnsi="Arial" w:cs="Arial"/>
          <w:sz w:val="24"/>
          <w:szCs w:val="24"/>
        </w:rPr>
        <w:t xml:space="preserve">creation of one (1.0) </w:t>
      </w:r>
      <w:r w:rsidR="009732F6" w:rsidRPr="009732F6">
        <w:rPr>
          <w:rFonts w:ascii="Arial" w:hAnsi="Arial" w:cs="Arial"/>
          <w:sz w:val="24"/>
        </w:rPr>
        <w:t xml:space="preserve">Aging Unit Director </w:t>
      </w:r>
      <w:r w:rsidR="00B466B0" w:rsidRPr="009732F6">
        <w:rPr>
          <w:rFonts w:ascii="Arial" w:hAnsi="Arial" w:cs="Arial"/>
          <w:sz w:val="24"/>
          <w:szCs w:val="24"/>
        </w:rPr>
        <w:t xml:space="preserve">position to be filled beginning in Pay Period </w:t>
      </w:r>
      <w:r w:rsidR="009732F6">
        <w:rPr>
          <w:rFonts w:ascii="Arial" w:hAnsi="Arial" w:cs="Arial"/>
          <w:sz w:val="24"/>
          <w:szCs w:val="24"/>
        </w:rPr>
        <w:t>12</w:t>
      </w:r>
      <w:r w:rsidR="00B466B0" w:rsidRPr="009732F6">
        <w:rPr>
          <w:rFonts w:ascii="Arial" w:hAnsi="Arial" w:cs="Arial"/>
          <w:sz w:val="24"/>
          <w:szCs w:val="24"/>
        </w:rPr>
        <w:t>:</w:t>
      </w:r>
    </w:p>
    <w:tbl>
      <w:tblPr>
        <w:tblStyle w:val="TableGrid"/>
        <w:tblW w:w="9265" w:type="dxa"/>
        <w:tblLook w:val="04A0" w:firstRow="1" w:lastRow="0" w:firstColumn="1" w:lastColumn="0" w:noHBand="0" w:noVBand="1"/>
      </w:tblPr>
      <w:tblGrid>
        <w:gridCol w:w="1077"/>
        <w:gridCol w:w="2236"/>
        <w:gridCol w:w="1362"/>
        <w:gridCol w:w="1530"/>
        <w:gridCol w:w="3060"/>
      </w:tblGrid>
      <w:tr w:rsidR="00B466B0" w:rsidRPr="009732F6" w14:paraId="6B5A5458" w14:textId="77777777" w:rsidTr="007B50C2">
        <w:tc>
          <w:tcPr>
            <w:tcW w:w="1077" w:type="dxa"/>
            <w:vAlign w:val="center"/>
          </w:tcPr>
          <w:p w14:paraId="600E2928" w14:textId="77777777" w:rsidR="00B466B0" w:rsidRPr="009732F6" w:rsidRDefault="00B466B0" w:rsidP="00B466B0">
            <w:pPr>
              <w:ind w:firstLine="72"/>
              <w:jc w:val="both"/>
              <w:rPr>
                <w:rFonts w:ascii="Arial" w:hAnsi="Arial" w:cs="Arial"/>
                <w:b/>
                <w:sz w:val="24"/>
              </w:rPr>
            </w:pPr>
            <w:r w:rsidRPr="009732F6">
              <w:rPr>
                <w:rFonts w:ascii="Arial" w:hAnsi="Arial" w:cs="Arial"/>
                <w:b/>
                <w:sz w:val="24"/>
              </w:rPr>
              <w:t>Action</w:t>
            </w:r>
          </w:p>
        </w:tc>
        <w:tc>
          <w:tcPr>
            <w:tcW w:w="2236" w:type="dxa"/>
            <w:vAlign w:val="center"/>
          </w:tcPr>
          <w:p w14:paraId="1A4DD6C6" w14:textId="77777777" w:rsidR="00B466B0" w:rsidRPr="009732F6" w:rsidRDefault="00B466B0" w:rsidP="00B466B0">
            <w:pPr>
              <w:ind w:firstLine="162"/>
              <w:jc w:val="both"/>
              <w:rPr>
                <w:rFonts w:ascii="Arial" w:hAnsi="Arial" w:cs="Arial"/>
                <w:b/>
                <w:sz w:val="24"/>
              </w:rPr>
            </w:pPr>
            <w:r w:rsidRPr="009732F6">
              <w:rPr>
                <w:rFonts w:ascii="Arial" w:hAnsi="Arial" w:cs="Arial"/>
                <w:b/>
                <w:sz w:val="24"/>
              </w:rPr>
              <w:t xml:space="preserve">Title </w:t>
            </w:r>
          </w:p>
        </w:tc>
        <w:tc>
          <w:tcPr>
            <w:tcW w:w="1362" w:type="dxa"/>
            <w:vAlign w:val="center"/>
          </w:tcPr>
          <w:p w14:paraId="37352B58" w14:textId="77777777" w:rsidR="00B466B0" w:rsidRPr="009732F6" w:rsidRDefault="00B466B0" w:rsidP="00B466B0">
            <w:pPr>
              <w:ind w:firstLine="162"/>
              <w:rPr>
                <w:rFonts w:ascii="Arial" w:hAnsi="Arial" w:cs="Arial"/>
                <w:b/>
                <w:sz w:val="24"/>
              </w:rPr>
            </w:pPr>
            <w:r w:rsidRPr="009732F6">
              <w:rPr>
                <w:rFonts w:ascii="Arial" w:hAnsi="Arial" w:cs="Arial"/>
                <w:b/>
                <w:sz w:val="24"/>
              </w:rPr>
              <w:t>No. of Positions</w:t>
            </w:r>
          </w:p>
        </w:tc>
        <w:tc>
          <w:tcPr>
            <w:tcW w:w="1530" w:type="dxa"/>
            <w:vAlign w:val="center"/>
          </w:tcPr>
          <w:p w14:paraId="0DCC9867" w14:textId="77777777" w:rsidR="00B466B0" w:rsidRPr="009732F6" w:rsidRDefault="00B466B0" w:rsidP="00B466B0">
            <w:pPr>
              <w:ind w:firstLine="162"/>
              <w:jc w:val="both"/>
              <w:rPr>
                <w:rFonts w:ascii="Arial" w:hAnsi="Arial" w:cs="Arial"/>
                <w:b/>
                <w:sz w:val="24"/>
              </w:rPr>
            </w:pPr>
            <w:r w:rsidRPr="009732F6">
              <w:rPr>
                <w:rFonts w:ascii="Arial" w:hAnsi="Arial" w:cs="Arial"/>
                <w:b/>
                <w:sz w:val="24"/>
              </w:rPr>
              <w:t>Title Code</w:t>
            </w:r>
          </w:p>
        </w:tc>
        <w:tc>
          <w:tcPr>
            <w:tcW w:w="3060" w:type="dxa"/>
            <w:vAlign w:val="center"/>
          </w:tcPr>
          <w:p w14:paraId="7CFF5B31" w14:textId="77777777" w:rsidR="00B466B0" w:rsidRPr="009732F6" w:rsidRDefault="00B466B0" w:rsidP="00B466B0">
            <w:pPr>
              <w:ind w:firstLine="162"/>
              <w:jc w:val="both"/>
              <w:rPr>
                <w:rFonts w:ascii="Arial" w:hAnsi="Arial" w:cs="Arial"/>
                <w:b/>
                <w:sz w:val="24"/>
              </w:rPr>
            </w:pPr>
            <w:r w:rsidRPr="009732F6">
              <w:rPr>
                <w:rFonts w:ascii="Arial" w:hAnsi="Arial" w:cs="Arial"/>
                <w:b/>
                <w:sz w:val="24"/>
              </w:rPr>
              <w:t>Pay Grade</w:t>
            </w:r>
          </w:p>
        </w:tc>
      </w:tr>
      <w:tr w:rsidR="001C5B33" w:rsidRPr="00784768" w14:paraId="0CCDAF73" w14:textId="77777777" w:rsidTr="007B50C2">
        <w:tc>
          <w:tcPr>
            <w:tcW w:w="1077" w:type="dxa"/>
          </w:tcPr>
          <w:p w14:paraId="7A8D2141" w14:textId="5A3DAB28" w:rsidR="001C5B33" w:rsidRPr="0003696D" w:rsidRDefault="009732F6" w:rsidP="001C5B33">
            <w:pPr>
              <w:ind w:firstLine="72"/>
              <w:jc w:val="both"/>
              <w:rPr>
                <w:rFonts w:ascii="Arial" w:hAnsi="Arial" w:cs="Arial"/>
                <w:sz w:val="24"/>
                <w:highlight w:val="yellow"/>
              </w:rPr>
            </w:pPr>
            <w:r w:rsidRPr="007B50C2">
              <w:rPr>
                <w:rFonts w:ascii="Arial" w:hAnsi="Arial" w:cs="Arial"/>
                <w:sz w:val="24"/>
              </w:rPr>
              <w:t>Abolish</w:t>
            </w:r>
          </w:p>
        </w:tc>
        <w:tc>
          <w:tcPr>
            <w:tcW w:w="2236" w:type="dxa"/>
          </w:tcPr>
          <w:p w14:paraId="1341A923" w14:textId="4F57A1BC" w:rsidR="001C5B33" w:rsidRPr="0003696D" w:rsidRDefault="009732F6" w:rsidP="007B50C2">
            <w:pPr>
              <w:jc w:val="both"/>
              <w:rPr>
                <w:rFonts w:ascii="Arial" w:hAnsi="Arial" w:cs="Arial"/>
                <w:sz w:val="24"/>
                <w:highlight w:val="yellow"/>
              </w:rPr>
            </w:pPr>
            <w:r w:rsidRPr="009732F6">
              <w:rPr>
                <w:rFonts w:ascii="Arial" w:hAnsi="Arial" w:cs="Arial"/>
                <w:sz w:val="24"/>
              </w:rPr>
              <w:t>Aging Administrator</w:t>
            </w:r>
          </w:p>
        </w:tc>
        <w:tc>
          <w:tcPr>
            <w:tcW w:w="1362" w:type="dxa"/>
          </w:tcPr>
          <w:p w14:paraId="59025431" w14:textId="639125B1" w:rsidR="001C5B33" w:rsidRPr="009732F6" w:rsidRDefault="001C5B33" w:rsidP="001C5B33">
            <w:pPr>
              <w:ind w:firstLine="72"/>
              <w:jc w:val="both"/>
              <w:rPr>
                <w:rFonts w:ascii="Arial" w:hAnsi="Arial" w:cs="Arial"/>
                <w:sz w:val="24"/>
              </w:rPr>
            </w:pPr>
            <w:r w:rsidRPr="009732F6">
              <w:rPr>
                <w:rFonts w:ascii="Arial" w:hAnsi="Arial" w:cs="Arial"/>
                <w:sz w:val="24"/>
              </w:rPr>
              <w:t>1.0 FTE</w:t>
            </w:r>
          </w:p>
        </w:tc>
        <w:tc>
          <w:tcPr>
            <w:tcW w:w="1530" w:type="dxa"/>
          </w:tcPr>
          <w:p w14:paraId="4964C9A5" w14:textId="6FA2AFD4" w:rsidR="001C5B33" w:rsidRPr="009732F6" w:rsidRDefault="008E105F" w:rsidP="001C5B33">
            <w:pPr>
              <w:ind w:firstLine="72"/>
              <w:jc w:val="both"/>
              <w:rPr>
                <w:rFonts w:ascii="Arial" w:hAnsi="Arial" w:cs="Arial"/>
                <w:sz w:val="24"/>
              </w:rPr>
            </w:pPr>
            <w:r>
              <w:rPr>
                <w:rFonts w:ascii="Arial" w:hAnsi="Arial" w:cs="Arial"/>
                <w:sz w:val="24"/>
              </w:rPr>
              <w:t>Z0023</w:t>
            </w:r>
          </w:p>
        </w:tc>
        <w:tc>
          <w:tcPr>
            <w:tcW w:w="3060" w:type="dxa"/>
          </w:tcPr>
          <w:p w14:paraId="3A98A3B8" w14:textId="174A569A" w:rsidR="001C5B33" w:rsidRPr="009732F6" w:rsidRDefault="007B50C2" w:rsidP="001C5B33">
            <w:pPr>
              <w:ind w:left="696" w:hanging="624"/>
              <w:rPr>
                <w:rFonts w:ascii="Arial" w:hAnsi="Arial" w:cs="Arial"/>
                <w:sz w:val="24"/>
              </w:rPr>
            </w:pPr>
            <w:r w:rsidRPr="007B50C2">
              <w:rPr>
                <w:rFonts w:ascii="Arial" w:hAnsi="Arial" w:cs="Arial"/>
                <w:sz w:val="24"/>
              </w:rPr>
              <w:t>902E ($85,466-126,630 annually</w:t>
            </w:r>
            <w:r>
              <w:rPr>
                <w:rFonts w:ascii="Arial" w:hAnsi="Arial" w:cs="Arial"/>
                <w:sz w:val="24"/>
              </w:rPr>
              <w:t>)</w:t>
            </w:r>
          </w:p>
        </w:tc>
      </w:tr>
      <w:tr w:rsidR="007B50C2" w:rsidRPr="00784768" w14:paraId="29DE416F" w14:textId="77777777" w:rsidTr="007B50C2">
        <w:tc>
          <w:tcPr>
            <w:tcW w:w="1077" w:type="dxa"/>
          </w:tcPr>
          <w:p w14:paraId="6E377F0D" w14:textId="0163D7C0" w:rsidR="007B50C2" w:rsidRPr="007B50C2" w:rsidRDefault="007B50C2" w:rsidP="001C5B33">
            <w:pPr>
              <w:ind w:firstLine="72"/>
              <w:jc w:val="both"/>
              <w:rPr>
                <w:rFonts w:ascii="Arial" w:hAnsi="Arial" w:cs="Arial"/>
                <w:sz w:val="24"/>
              </w:rPr>
            </w:pPr>
            <w:r>
              <w:rPr>
                <w:rFonts w:ascii="Arial" w:hAnsi="Arial" w:cs="Arial"/>
                <w:sz w:val="24"/>
              </w:rPr>
              <w:t>Create</w:t>
            </w:r>
          </w:p>
        </w:tc>
        <w:tc>
          <w:tcPr>
            <w:tcW w:w="2236" w:type="dxa"/>
          </w:tcPr>
          <w:p w14:paraId="6211F854" w14:textId="3B349009" w:rsidR="007B50C2" w:rsidRPr="009732F6" w:rsidRDefault="007B50C2" w:rsidP="007B50C2">
            <w:pPr>
              <w:jc w:val="both"/>
              <w:rPr>
                <w:rFonts w:ascii="Arial" w:hAnsi="Arial" w:cs="Arial"/>
                <w:sz w:val="24"/>
              </w:rPr>
            </w:pPr>
            <w:r>
              <w:rPr>
                <w:rFonts w:ascii="Arial" w:hAnsi="Arial" w:cs="Arial"/>
                <w:sz w:val="24"/>
              </w:rPr>
              <w:t>Aging Unit Director</w:t>
            </w:r>
          </w:p>
        </w:tc>
        <w:tc>
          <w:tcPr>
            <w:tcW w:w="1362" w:type="dxa"/>
          </w:tcPr>
          <w:p w14:paraId="667089DA" w14:textId="4C6B9BB7" w:rsidR="007B50C2" w:rsidRPr="009732F6" w:rsidRDefault="007B50C2" w:rsidP="001C5B33">
            <w:pPr>
              <w:ind w:firstLine="72"/>
              <w:jc w:val="both"/>
              <w:rPr>
                <w:rFonts w:ascii="Arial" w:hAnsi="Arial" w:cs="Arial"/>
                <w:sz w:val="24"/>
              </w:rPr>
            </w:pPr>
            <w:r>
              <w:rPr>
                <w:rFonts w:ascii="Arial" w:hAnsi="Arial" w:cs="Arial"/>
                <w:sz w:val="24"/>
              </w:rPr>
              <w:t>1.0 FTE</w:t>
            </w:r>
          </w:p>
        </w:tc>
        <w:tc>
          <w:tcPr>
            <w:tcW w:w="1530" w:type="dxa"/>
          </w:tcPr>
          <w:p w14:paraId="06655A26" w14:textId="4D94B523" w:rsidR="007B50C2" w:rsidRPr="009732F6" w:rsidRDefault="007B50C2" w:rsidP="001C5B33">
            <w:pPr>
              <w:ind w:firstLine="72"/>
              <w:jc w:val="both"/>
              <w:rPr>
                <w:rFonts w:ascii="Arial" w:hAnsi="Arial" w:cs="Arial"/>
                <w:sz w:val="24"/>
              </w:rPr>
            </w:pPr>
            <w:r>
              <w:rPr>
                <w:rFonts w:ascii="Arial" w:hAnsi="Arial" w:cs="Arial"/>
                <w:sz w:val="24"/>
              </w:rPr>
              <w:t>TBD</w:t>
            </w:r>
          </w:p>
        </w:tc>
        <w:tc>
          <w:tcPr>
            <w:tcW w:w="3060" w:type="dxa"/>
          </w:tcPr>
          <w:p w14:paraId="79401122" w14:textId="75FA5FCE" w:rsidR="007B50C2" w:rsidRPr="007B50C2" w:rsidRDefault="007B50C2" w:rsidP="001C5B33">
            <w:pPr>
              <w:ind w:left="696" w:hanging="624"/>
              <w:rPr>
                <w:rFonts w:ascii="Arial" w:hAnsi="Arial" w:cs="Arial"/>
                <w:sz w:val="24"/>
              </w:rPr>
            </w:pPr>
            <w:r>
              <w:rPr>
                <w:rFonts w:ascii="Arial" w:hAnsi="Arial" w:cs="Arial"/>
                <w:sz w:val="24"/>
              </w:rPr>
              <w:t>901E ($67,101-98,212 annually)</w:t>
            </w:r>
          </w:p>
        </w:tc>
      </w:tr>
    </w:tbl>
    <w:p w14:paraId="49D08DF1" w14:textId="77777777" w:rsidR="00B466B0" w:rsidRDefault="00B466B0">
      <w:pPr>
        <w:ind w:firstLine="720"/>
        <w:jc w:val="both"/>
        <w:rPr>
          <w:rFonts w:ascii="CG Omega" w:hAnsi="CG Omega"/>
          <w:sz w:val="24"/>
        </w:rPr>
      </w:pPr>
    </w:p>
    <w:sectPr w:rsidR="00B466B0">
      <w:footerReference w:type="default" r:id="rId7"/>
      <w:pgSz w:w="12240" w:h="15840" w:code="1"/>
      <w:pgMar w:top="1152" w:right="720" w:bottom="1152" w:left="216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B0C95" w14:textId="77777777" w:rsidR="00D77586" w:rsidRDefault="00D77586">
      <w:r>
        <w:separator/>
      </w:r>
    </w:p>
  </w:endnote>
  <w:endnote w:type="continuationSeparator" w:id="0">
    <w:p w14:paraId="074A4BD2" w14:textId="77777777" w:rsidR="00D77586" w:rsidRDefault="00D7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8A79" w14:textId="77777777" w:rsidR="006510B7" w:rsidRDefault="006510B7">
    <w:pPr>
      <w:jc w:val="center"/>
      <w:rPr>
        <w:snapToGrid w:val="0"/>
        <w:sz w:val="16"/>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06EF4">
      <w:rPr>
        <w:rStyle w:val="PageNumber"/>
        <w:noProof/>
      </w:rPr>
      <w:t>1</w:t>
    </w:r>
    <w:r>
      <w:rPr>
        <w:rStyle w:val="PageNumber"/>
      </w:rPr>
      <w:fldChar w:fldCharType="end"/>
    </w:r>
    <w:r>
      <w:rPr>
        <w:rStyle w:val="PageNumber"/>
      </w:rPr>
      <w:t>-</w:t>
    </w:r>
  </w:p>
  <w:p w14:paraId="42FAF7A8" w14:textId="77777777" w:rsidR="006510B7" w:rsidRDefault="006510B7">
    <w:pPr>
      <w:rPr>
        <w:snapToGrid w:val="0"/>
        <w:sz w:val="16"/>
      </w:rPr>
    </w:pPr>
  </w:p>
  <w:p w14:paraId="30FBCE9C" w14:textId="77777777" w:rsidR="006510B7" w:rsidRDefault="006510B7">
    <w:pPr>
      <w:rPr>
        <w:snapToGrid w:val="0"/>
        <w:sz w:val="16"/>
      </w:rPr>
    </w:pPr>
  </w:p>
  <w:p w14:paraId="473203B3" w14:textId="77777777" w:rsidR="006510B7" w:rsidRDefault="006510B7">
    <w:pPr>
      <w:rPr>
        <w:sz w:val="22"/>
      </w:rPr>
    </w:pPr>
    <w:r>
      <w:rPr>
        <w:snapToGrid w:val="0"/>
        <w:sz w:val="16"/>
      </w:rPr>
      <w:fldChar w:fldCharType="begin"/>
    </w:r>
    <w:r>
      <w:rPr>
        <w:snapToGrid w:val="0"/>
        <w:sz w:val="16"/>
      </w:rPr>
      <w:instrText xml:space="preserve"> FILENAME \p </w:instrText>
    </w:r>
    <w:r>
      <w:rPr>
        <w:snapToGrid w:val="0"/>
        <w:sz w:val="16"/>
      </w:rPr>
      <w:fldChar w:fldCharType="separate"/>
    </w:r>
    <w:r w:rsidR="00D77586">
      <w:rPr>
        <w:noProof/>
        <w:snapToGrid w:val="0"/>
        <w:sz w:val="16"/>
      </w:rPr>
      <w:t>Document1</w:t>
    </w:r>
    <w:r>
      <w:rPr>
        <w:snapToGrid w:val="0"/>
        <w:sz w:val="16"/>
      </w:rPr>
      <w:fldChar w:fldCharType="end"/>
    </w:r>
  </w:p>
  <w:p w14:paraId="64C4B960" w14:textId="77777777" w:rsidR="007666D6" w:rsidRDefault="00766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351C" w14:textId="77777777" w:rsidR="00D77586" w:rsidRDefault="00D77586">
      <w:r>
        <w:separator/>
      </w:r>
    </w:p>
  </w:footnote>
  <w:footnote w:type="continuationSeparator" w:id="0">
    <w:p w14:paraId="17166E81" w14:textId="77777777" w:rsidR="00D77586" w:rsidRDefault="00D7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7DB3"/>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7D37743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86"/>
    <w:rsid w:val="0003696D"/>
    <w:rsid w:val="000B5C26"/>
    <w:rsid w:val="001C5B33"/>
    <w:rsid w:val="00206EF4"/>
    <w:rsid w:val="002344C2"/>
    <w:rsid w:val="0023757E"/>
    <w:rsid w:val="00332E83"/>
    <w:rsid w:val="003D48A5"/>
    <w:rsid w:val="006510B7"/>
    <w:rsid w:val="0076666E"/>
    <w:rsid w:val="007666D6"/>
    <w:rsid w:val="00784768"/>
    <w:rsid w:val="007B50C2"/>
    <w:rsid w:val="00884753"/>
    <w:rsid w:val="008E105F"/>
    <w:rsid w:val="00936F90"/>
    <w:rsid w:val="009732F6"/>
    <w:rsid w:val="00AF6C38"/>
    <w:rsid w:val="00B27A4C"/>
    <w:rsid w:val="00B466B0"/>
    <w:rsid w:val="00B871C3"/>
    <w:rsid w:val="00D77586"/>
    <w:rsid w:val="00D939CD"/>
    <w:rsid w:val="00F2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0C148"/>
  <w15:chartTrackingRefBased/>
  <w15:docId w15:val="{75286470-CDBC-48D2-A4C0-C1A69E1F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800"/>
        <w:tab w:val="right" w:pos="9360"/>
      </w:tabs>
      <w:jc w:val="center"/>
      <w:outlineLvl w:val="0"/>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u w:val="single"/>
    </w:rPr>
  </w:style>
  <w:style w:type="paragraph" w:styleId="BodyTextIndent">
    <w:name w:val="Body Text Indent"/>
    <w:basedOn w:val="Normal"/>
    <w:semiHidden/>
    <w:pPr>
      <w:ind w:firstLine="720"/>
    </w:pPr>
    <w:rPr>
      <w:sz w:val="24"/>
    </w:rPr>
  </w:style>
  <w:style w:type="paragraph" w:styleId="BlockText">
    <w:name w:val="Block Text"/>
    <w:basedOn w:val="Normal"/>
    <w:semiHidden/>
    <w:pPr>
      <w:ind w:left="1080" w:right="81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LineNumber">
    <w:name w:val="line number"/>
    <w:basedOn w:val="DefaultParagraphFont"/>
    <w:semiHidden/>
  </w:style>
  <w:style w:type="paragraph" w:styleId="BodyTextIndent2">
    <w:name w:val="Body Text Indent 2"/>
    <w:basedOn w:val="Normal"/>
    <w:semiHidden/>
    <w:pPr>
      <w:ind w:firstLine="720"/>
      <w:jc w:val="both"/>
    </w:pPr>
    <w:rPr>
      <w:rFonts w:ascii="CG Omega" w:hAnsi="CG Omega"/>
      <w:snapToGrid w:val="0"/>
      <w:color w:val="000000"/>
      <w:sz w:val="24"/>
    </w:rPr>
  </w:style>
  <w:style w:type="paragraph" w:styleId="BodyTextIndent3">
    <w:name w:val="Body Text Indent 3"/>
    <w:basedOn w:val="Normal"/>
    <w:semiHidden/>
    <w:pPr>
      <w:ind w:left="1800" w:hanging="1800"/>
      <w:jc w:val="both"/>
    </w:pPr>
    <w:rPr>
      <w:rFonts w:ascii="CG Omega" w:hAnsi="CG Omega"/>
      <w:sz w:val="24"/>
    </w:rPr>
  </w:style>
  <w:style w:type="character" w:styleId="PageNumber">
    <w:name w:val="page number"/>
    <w:basedOn w:val="DefaultParagraphFont"/>
    <w:semiHidden/>
  </w:style>
  <w:style w:type="table" w:styleId="TableGrid">
    <w:name w:val="Table Grid"/>
    <w:basedOn w:val="TableNormal"/>
    <w:uiPriority w:val="39"/>
    <w:rsid w:val="00B4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udget\DOCBDGT\Pam%20Matthews\Finance\Memos,%20Resolutions,%20Fiscal%20Notes\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 Template.dotx</Template>
  <TotalTime>30</TotalTime>
  <Pages>1</Pages>
  <Words>323</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ORDER DESIGNED TO REDUCE COUNTY-WIDE ENERGY AND FULE CONSUMPTION AND EXPENDITURES FOR 2001</vt:lpstr>
    </vt:vector>
  </TitlesOfParts>
  <Company>Milwaukee County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DESIGNED TO REDUCE COUNTY-WIDE ENERGY AND FULE CONSUMPTION AND EXPENDITURES FOR 2001</dc:title>
  <dc:subject/>
  <dc:creator>Matthews, Pam</dc:creator>
  <cp:keywords/>
  <dc:description/>
  <cp:lastModifiedBy>Matthews, Pam</cp:lastModifiedBy>
  <cp:revision>5</cp:revision>
  <cp:lastPrinted>2003-01-22T20:33:00Z</cp:lastPrinted>
  <dcterms:created xsi:type="dcterms:W3CDTF">2021-03-26T18:15:00Z</dcterms:created>
  <dcterms:modified xsi:type="dcterms:W3CDTF">2021-03-31T16:51:00Z</dcterms:modified>
</cp:coreProperties>
</file>