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66C3C" w14:textId="72FE549D" w:rsidR="000F3EEA" w:rsidRPr="00D52C78" w:rsidRDefault="000F3EEA" w:rsidP="00541E64">
      <w:pPr>
        <w:tabs>
          <w:tab w:val="left" w:pos="810"/>
        </w:tabs>
        <w:jc w:val="right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File No. </w:t>
      </w:r>
      <w:r w:rsidR="00ED5B36">
        <w:rPr>
          <w:rFonts w:ascii="Arial" w:hAnsi="Arial" w:cs="Arial"/>
          <w:sz w:val="24"/>
          <w:szCs w:val="24"/>
        </w:rPr>
        <w:t>2</w:t>
      </w:r>
      <w:r w:rsidR="00942DF7">
        <w:rPr>
          <w:rFonts w:ascii="Arial" w:hAnsi="Arial" w:cs="Arial"/>
          <w:sz w:val="24"/>
          <w:szCs w:val="24"/>
        </w:rPr>
        <w:t>1</w:t>
      </w:r>
      <w:r w:rsidR="00D52C78">
        <w:rPr>
          <w:rFonts w:ascii="Arial" w:hAnsi="Arial" w:cs="Arial"/>
          <w:sz w:val="24"/>
          <w:szCs w:val="24"/>
        </w:rPr>
        <w:t>-</w:t>
      </w:r>
      <w:r w:rsidR="001A1CC5">
        <w:rPr>
          <w:rFonts w:ascii="Arial" w:hAnsi="Arial" w:cs="Arial"/>
          <w:sz w:val="24"/>
          <w:szCs w:val="24"/>
        </w:rPr>
        <w:t>372</w:t>
      </w:r>
      <w:r w:rsidR="0002069A" w:rsidRPr="0002069A">
        <w:rPr>
          <w:rFonts w:ascii="Arial" w:hAnsi="Arial" w:cs="Arial"/>
          <w:color w:val="FFFFFF" w:themeColor="background1"/>
          <w:sz w:val="24"/>
          <w:szCs w:val="24"/>
        </w:rPr>
        <w:t>___</w:t>
      </w:r>
    </w:p>
    <w:p w14:paraId="72D2FE5A" w14:textId="77777777" w:rsidR="000F3EEA" w:rsidRPr="00D52C78" w:rsidRDefault="000F3EEA">
      <w:pPr>
        <w:rPr>
          <w:rFonts w:ascii="Arial" w:hAnsi="Arial" w:cs="Arial"/>
          <w:sz w:val="24"/>
          <w:szCs w:val="24"/>
        </w:rPr>
      </w:pPr>
    </w:p>
    <w:p w14:paraId="2374CA9E" w14:textId="67CA8313" w:rsidR="00A35FAB" w:rsidRPr="00D52C78" w:rsidRDefault="00BF4FA3" w:rsidP="00060DC8">
      <w:pPr>
        <w:rPr>
          <w:rFonts w:ascii="Arial" w:hAnsi="Arial" w:cs="Arial"/>
          <w:sz w:val="24"/>
          <w:szCs w:val="24"/>
        </w:rPr>
      </w:pPr>
      <w:r w:rsidRPr="009F6AF4">
        <w:rPr>
          <w:rFonts w:ascii="Arial" w:hAnsi="Arial" w:cs="Arial"/>
          <w:sz w:val="24"/>
          <w:szCs w:val="24"/>
        </w:rPr>
        <w:t>From the Director of Compensation/Human Resources Information</w:t>
      </w:r>
      <w:r w:rsidR="00933300">
        <w:rPr>
          <w:rFonts w:ascii="Arial" w:hAnsi="Arial" w:cs="Arial"/>
          <w:sz w:val="24"/>
          <w:szCs w:val="24"/>
        </w:rPr>
        <w:t xml:space="preserve"> </w:t>
      </w:r>
      <w:r w:rsidRPr="009F6AF4">
        <w:rPr>
          <w:rFonts w:ascii="Arial" w:hAnsi="Arial" w:cs="Arial"/>
          <w:sz w:val="24"/>
          <w:szCs w:val="24"/>
        </w:rPr>
        <w:t>Systems,</w:t>
      </w:r>
      <w:r w:rsidR="00933300">
        <w:rPr>
          <w:rFonts w:ascii="Arial" w:hAnsi="Arial" w:cs="Arial"/>
          <w:sz w:val="24"/>
          <w:szCs w:val="24"/>
        </w:rPr>
        <w:t xml:space="preserve"> </w:t>
      </w:r>
      <w:r w:rsidRPr="009F6AF4">
        <w:rPr>
          <w:rFonts w:ascii="Arial" w:hAnsi="Arial" w:cs="Arial"/>
          <w:sz w:val="24"/>
          <w:szCs w:val="24"/>
        </w:rPr>
        <w:t xml:space="preserve">of </w:t>
      </w:r>
      <w:r w:rsidR="00933300">
        <w:rPr>
          <w:rFonts w:ascii="Arial" w:hAnsi="Arial" w:cs="Arial"/>
          <w:sz w:val="24"/>
          <w:szCs w:val="24"/>
        </w:rPr>
        <w:t xml:space="preserve">The Department of </w:t>
      </w:r>
      <w:r w:rsidRPr="009F6AF4">
        <w:rPr>
          <w:rFonts w:ascii="Arial" w:hAnsi="Arial" w:cs="Arial"/>
          <w:sz w:val="24"/>
          <w:szCs w:val="24"/>
        </w:rPr>
        <w:t>Human Resources</w:t>
      </w:r>
      <w:r w:rsidR="00A35FAB" w:rsidRPr="00D52C78">
        <w:rPr>
          <w:rFonts w:ascii="Arial" w:hAnsi="Arial" w:cs="Arial"/>
          <w:sz w:val="24"/>
          <w:szCs w:val="24"/>
        </w:rPr>
        <w:t xml:space="preserve">, </w:t>
      </w:r>
      <w:r w:rsidR="00933300" w:rsidRPr="00933300">
        <w:rPr>
          <w:rFonts w:ascii="Arial" w:hAnsi="Arial" w:cs="Arial"/>
          <w:sz w:val="24"/>
          <w:szCs w:val="24"/>
        </w:rPr>
        <w:t>requesting approval to</w:t>
      </w:r>
      <w:r w:rsidR="00205E98" w:rsidRPr="00205E98">
        <w:rPr>
          <w:rFonts w:ascii="Arial" w:hAnsi="Arial" w:cs="Arial"/>
          <w:sz w:val="24"/>
          <w:szCs w:val="24"/>
        </w:rPr>
        <w:t xml:space="preserve"> increase market adjustments for Milwaukee Building and Construction Trades Council Plumbing Personnel </w:t>
      </w:r>
      <w:r w:rsidR="00691F40">
        <w:rPr>
          <w:rFonts w:ascii="Arial" w:hAnsi="Arial" w:cs="Arial"/>
          <w:sz w:val="24"/>
          <w:szCs w:val="24"/>
        </w:rPr>
        <w:t>by recommending the adoption of the following:</w:t>
      </w:r>
    </w:p>
    <w:p w14:paraId="528DD60E" w14:textId="77777777" w:rsidR="000F3EEA" w:rsidRPr="00D52C78" w:rsidRDefault="000F3EEA">
      <w:pPr>
        <w:rPr>
          <w:rFonts w:ascii="Arial" w:hAnsi="Arial" w:cs="Arial"/>
          <w:sz w:val="24"/>
          <w:szCs w:val="24"/>
        </w:rPr>
      </w:pPr>
    </w:p>
    <w:p w14:paraId="2659BBF1" w14:textId="77777777" w:rsidR="000F3EEA" w:rsidRPr="00D52C78" w:rsidRDefault="000F3EEA">
      <w:pPr>
        <w:pStyle w:val="Heading1"/>
        <w:rPr>
          <w:rFonts w:ascii="Arial" w:hAnsi="Arial" w:cs="Arial"/>
          <w:b w:val="0"/>
          <w:szCs w:val="24"/>
        </w:rPr>
      </w:pPr>
      <w:r w:rsidRPr="00D52C78">
        <w:rPr>
          <w:rFonts w:ascii="Arial" w:hAnsi="Arial" w:cs="Arial"/>
          <w:b w:val="0"/>
          <w:szCs w:val="24"/>
        </w:rPr>
        <w:t>A RESOLUTION</w:t>
      </w:r>
    </w:p>
    <w:p w14:paraId="5B8BD2C2" w14:textId="77777777" w:rsidR="00E164FC" w:rsidRPr="00D52C78" w:rsidRDefault="000F3EEA">
      <w:pPr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ab/>
      </w:r>
    </w:p>
    <w:p w14:paraId="1E213DE3" w14:textId="5AD00E50" w:rsidR="00B97B95" w:rsidRDefault="00B97B95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WHEREAS, the Department of Human Resources</w:t>
      </w:r>
      <w:r w:rsidR="007E2FB8">
        <w:rPr>
          <w:rFonts w:ascii="Arial" w:hAnsi="Arial" w:cs="Arial"/>
        </w:rPr>
        <w:t xml:space="preserve"> </w:t>
      </w:r>
      <w:r w:rsidR="001938B4">
        <w:rPr>
          <w:rFonts w:ascii="Arial" w:hAnsi="Arial" w:cs="Arial"/>
        </w:rPr>
        <w:t>is request</w:t>
      </w:r>
      <w:r w:rsidR="00205E98">
        <w:rPr>
          <w:rFonts w:ascii="Arial" w:hAnsi="Arial" w:cs="Arial"/>
        </w:rPr>
        <w:t>ed previously</w:t>
      </w:r>
      <w:r w:rsidR="001938B4">
        <w:rPr>
          <w:rFonts w:ascii="Arial" w:hAnsi="Arial" w:cs="Arial"/>
        </w:rPr>
        <w:t xml:space="preserve"> to </w:t>
      </w:r>
      <w:r w:rsidR="009B65F3">
        <w:rPr>
          <w:rFonts w:ascii="Arial" w:hAnsi="Arial" w:cs="Arial"/>
        </w:rPr>
        <w:t>provide market adjustments to Milwaukee County’s Building and Construction Trades positions</w:t>
      </w:r>
      <w:r>
        <w:rPr>
          <w:rFonts w:ascii="Arial" w:hAnsi="Arial" w:cs="Arial"/>
        </w:rPr>
        <w:t>; and</w:t>
      </w:r>
    </w:p>
    <w:p w14:paraId="7C4FE608" w14:textId="77777777" w:rsidR="00B97B95" w:rsidRDefault="00B97B95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</w:p>
    <w:p w14:paraId="2038C66E" w14:textId="780709E8" w:rsidR="006B3E75" w:rsidRPr="00D52C78" w:rsidRDefault="006B3E75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  <w:r w:rsidRPr="00D52C78">
        <w:rPr>
          <w:rFonts w:ascii="Arial" w:hAnsi="Arial" w:cs="Arial"/>
        </w:rPr>
        <w:t xml:space="preserve">WHEREAS, the </w:t>
      </w:r>
      <w:r w:rsidR="009B65F3" w:rsidRPr="00D52C78">
        <w:rPr>
          <w:rFonts w:ascii="Arial" w:hAnsi="Arial" w:cs="Arial"/>
        </w:rPr>
        <w:t>Department of Human Resources</w:t>
      </w:r>
      <w:r w:rsidR="009B65F3">
        <w:rPr>
          <w:rFonts w:ascii="Arial" w:hAnsi="Arial" w:cs="Arial"/>
        </w:rPr>
        <w:t xml:space="preserve"> </w:t>
      </w:r>
      <w:r w:rsidR="00205E98">
        <w:rPr>
          <w:rFonts w:ascii="Arial" w:hAnsi="Arial" w:cs="Arial"/>
        </w:rPr>
        <w:t xml:space="preserve">was made aware that an input rate into the analysis for the plumbers was not accurate in the source-posted </w:t>
      </w:r>
      <w:proofErr w:type="gramStart"/>
      <w:r w:rsidR="00205E98">
        <w:rPr>
          <w:rFonts w:ascii="Arial" w:hAnsi="Arial" w:cs="Arial"/>
        </w:rPr>
        <w:t xml:space="preserve">document </w:t>
      </w:r>
      <w:r w:rsidRPr="00D52C78">
        <w:rPr>
          <w:rFonts w:ascii="Arial" w:hAnsi="Arial" w:cs="Arial"/>
        </w:rPr>
        <w:t>;</w:t>
      </w:r>
      <w:proofErr w:type="gramEnd"/>
      <w:r w:rsidRPr="00D52C78">
        <w:rPr>
          <w:rFonts w:ascii="Arial" w:hAnsi="Arial" w:cs="Arial"/>
        </w:rPr>
        <w:t xml:space="preserve"> and</w:t>
      </w:r>
    </w:p>
    <w:p w14:paraId="3D2137D0" w14:textId="77777777" w:rsidR="00605B1B" w:rsidRPr="00D52C78" w:rsidRDefault="00605B1B" w:rsidP="00F018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</w:p>
    <w:p w14:paraId="73109629" w14:textId="1EBFFE35" w:rsidR="000A251F" w:rsidRDefault="000A251F" w:rsidP="00292F69">
      <w:pPr>
        <w:tabs>
          <w:tab w:val="left" w:pos="180"/>
        </w:tabs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the </w:t>
      </w:r>
      <w:r w:rsidR="009B65F3">
        <w:rPr>
          <w:rFonts w:ascii="Arial" w:hAnsi="Arial" w:cs="Arial"/>
          <w:sz w:val="24"/>
          <w:szCs w:val="24"/>
        </w:rPr>
        <w:t>Department of Human Resources</w:t>
      </w:r>
      <w:r>
        <w:rPr>
          <w:rFonts w:ascii="Arial" w:hAnsi="Arial" w:cs="Arial"/>
          <w:sz w:val="24"/>
          <w:szCs w:val="24"/>
        </w:rPr>
        <w:t xml:space="preserve"> recommends that </w:t>
      </w:r>
      <w:r w:rsidR="004F7FCD">
        <w:rPr>
          <w:rFonts w:ascii="Arial" w:hAnsi="Arial" w:cs="Arial"/>
          <w:sz w:val="24"/>
          <w:szCs w:val="24"/>
        </w:rPr>
        <w:t xml:space="preserve">the </w:t>
      </w:r>
      <w:r w:rsidR="00205E98">
        <w:rPr>
          <w:rFonts w:ascii="Arial" w:hAnsi="Arial" w:cs="Arial"/>
          <w:sz w:val="24"/>
          <w:szCs w:val="24"/>
        </w:rPr>
        <w:t>plumbing</w:t>
      </w:r>
      <w:r w:rsidR="009B65F3">
        <w:rPr>
          <w:rFonts w:ascii="Arial" w:hAnsi="Arial" w:cs="Arial"/>
          <w:sz w:val="24"/>
          <w:szCs w:val="24"/>
        </w:rPr>
        <w:t xml:space="preserve"> positions have </w:t>
      </w:r>
      <w:r w:rsidR="00205E98">
        <w:rPr>
          <w:rFonts w:ascii="Arial" w:hAnsi="Arial" w:cs="Arial"/>
          <w:sz w:val="24"/>
          <w:szCs w:val="24"/>
        </w:rPr>
        <w:t xml:space="preserve">their additional added </w:t>
      </w:r>
      <w:r w:rsidR="009B65F3">
        <w:rPr>
          <w:rFonts w:ascii="Arial" w:hAnsi="Arial" w:cs="Arial"/>
          <w:sz w:val="24"/>
          <w:szCs w:val="24"/>
        </w:rPr>
        <w:t xml:space="preserve">steps </w:t>
      </w:r>
      <w:r w:rsidR="00205E98">
        <w:rPr>
          <w:rFonts w:ascii="Arial" w:hAnsi="Arial" w:cs="Arial"/>
          <w:sz w:val="24"/>
          <w:szCs w:val="24"/>
        </w:rPr>
        <w:t>revised to be</w:t>
      </w:r>
      <w:r w:rsidR="009B65F3">
        <w:rPr>
          <w:rFonts w:ascii="Arial" w:hAnsi="Arial" w:cs="Arial"/>
          <w:sz w:val="24"/>
          <w:szCs w:val="24"/>
        </w:rPr>
        <w:t xml:space="preserve"> reflective </w:t>
      </w:r>
      <w:r w:rsidR="00205E98">
        <w:rPr>
          <w:rFonts w:ascii="Arial" w:hAnsi="Arial" w:cs="Arial"/>
          <w:sz w:val="24"/>
          <w:szCs w:val="24"/>
        </w:rPr>
        <w:t>of actual external rates; and</w:t>
      </w:r>
    </w:p>
    <w:p w14:paraId="5E5D8905" w14:textId="77777777" w:rsidR="000A251F" w:rsidRDefault="000A251F" w:rsidP="000A251F">
      <w:pPr>
        <w:ind w:firstLine="720"/>
        <w:rPr>
          <w:rFonts w:ascii="Arial" w:hAnsi="Arial" w:cs="Arial"/>
          <w:sz w:val="24"/>
          <w:szCs w:val="24"/>
        </w:rPr>
      </w:pPr>
    </w:p>
    <w:p w14:paraId="455E74D6" w14:textId="3A2B722A" w:rsidR="000A251F" w:rsidRDefault="000A251F" w:rsidP="000A251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</w:t>
      </w:r>
      <w:r w:rsidR="00CE0C3E">
        <w:rPr>
          <w:rFonts w:ascii="Arial" w:hAnsi="Arial" w:cs="Arial"/>
          <w:sz w:val="24"/>
          <w:szCs w:val="24"/>
        </w:rPr>
        <w:t xml:space="preserve">the compensation rate of applicable employees within each Milwaukee County </w:t>
      </w:r>
      <w:r w:rsidR="00205E98">
        <w:rPr>
          <w:rFonts w:ascii="Arial" w:hAnsi="Arial" w:cs="Arial"/>
          <w:sz w:val="24"/>
          <w:szCs w:val="24"/>
        </w:rPr>
        <w:t xml:space="preserve">Plumbing </w:t>
      </w:r>
      <w:r w:rsidR="00CE0C3E">
        <w:rPr>
          <w:rFonts w:ascii="Arial" w:hAnsi="Arial" w:cs="Arial"/>
          <w:sz w:val="24"/>
          <w:szCs w:val="24"/>
        </w:rPr>
        <w:t>grade will be moved to the</w:t>
      </w:r>
      <w:r w:rsidR="00205E98">
        <w:rPr>
          <w:rFonts w:ascii="Arial" w:hAnsi="Arial" w:cs="Arial"/>
          <w:sz w:val="24"/>
          <w:szCs w:val="24"/>
        </w:rPr>
        <w:t>se revised rates</w:t>
      </w:r>
      <w:r w:rsidR="00CE0C3E">
        <w:rPr>
          <w:rFonts w:ascii="Arial" w:hAnsi="Arial" w:cs="Arial"/>
          <w:sz w:val="24"/>
          <w:szCs w:val="24"/>
        </w:rPr>
        <w:t xml:space="preserve"> effective January 10, 2021</w:t>
      </w:r>
      <w:r>
        <w:rPr>
          <w:rFonts w:ascii="Arial" w:hAnsi="Arial" w:cs="Arial"/>
          <w:sz w:val="24"/>
          <w:szCs w:val="24"/>
        </w:rPr>
        <w:t>:</w:t>
      </w:r>
    </w:p>
    <w:p w14:paraId="03624780" w14:textId="77777777" w:rsidR="00CE0C3E" w:rsidRDefault="00CE0C3E" w:rsidP="000A251F">
      <w:pPr>
        <w:ind w:firstLine="720"/>
        <w:rPr>
          <w:rFonts w:ascii="Arial" w:hAnsi="Arial" w:cs="Arial"/>
          <w:sz w:val="24"/>
          <w:szCs w:val="24"/>
        </w:rPr>
      </w:pPr>
    </w:p>
    <w:p w14:paraId="3FFED894" w14:textId="77777777" w:rsidR="00CE0C3E" w:rsidRDefault="00CE0C3E" w:rsidP="00CE0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88"/>
        </w:tabs>
        <w:ind w:left="720" w:firstLine="720"/>
        <w:rPr>
          <w:rFonts w:ascii="Arial" w:hAnsi="Arial" w:cs="Arial"/>
          <w:sz w:val="24"/>
          <w:szCs w:val="24"/>
        </w:rPr>
      </w:pPr>
      <w:bookmarkStart w:id="0" w:name="_Hlk64640107"/>
    </w:p>
    <w:p w14:paraId="644A1C09" w14:textId="19FA0706" w:rsidR="00600152" w:rsidRDefault="00CE0C3E" w:rsidP="00CE0C3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Title:</w:t>
      </w:r>
      <w:r w:rsidR="00311C9B">
        <w:rPr>
          <w:rFonts w:ascii="Arial" w:hAnsi="Arial" w:cs="Arial"/>
          <w:sz w:val="24"/>
          <w:szCs w:val="24"/>
        </w:rPr>
        <w:t xml:space="preserve"> Plumber</w:t>
      </w:r>
    </w:p>
    <w:p w14:paraId="2EC769E0" w14:textId="79D32AFA" w:rsidR="00CE0C3E" w:rsidRDefault="00600152" w:rsidP="0060015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Grade:</w:t>
      </w:r>
      <w:r w:rsidR="00CE0C3E">
        <w:rPr>
          <w:rFonts w:ascii="Arial" w:hAnsi="Arial" w:cs="Arial"/>
          <w:sz w:val="24"/>
          <w:szCs w:val="24"/>
        </w:rPr>
        <w:t xml:space="preserve"> </w:t>
      </w:r>
      <w:r w:rsidR="005F32E2">
        <w:rPr>
          <w:rFonts w:ascii="Arial" w:hAnsi="Arial" w:cs="Arial"/>
          <w:sz w:val="24"/>
          <w:szCs w:val="24"/>
        </w:rPr>
        <w:t>5417</w:t>
      </w:r>
    </w:p>
    <w:p w14:paraId="3335947C" w14:textId="7071F13F" w:rsidR="00CE0C3E" w:rsidRDefault="00CE0C3E" w:rsidP="00CE0C3E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Existing Step 1:</w:t>
      </w:r>
      <w:r>
        <w:rPr>
          <w:rFonts w:ascii="Arial" w:hAnsi="Arial" w:cs="Arial"/>
          <w:sz w:val="24"/>
          <w:szCs w:val="24"/>
        </w:rPr>
        <w:tab/>
        <w:t>$</w:t>
      </w:r>
      <w:r w:rsidR="00311C9B">
        <w:rPr>
          <w:rFonts w:ascii="Arial" w:hAnsi="Arial" w:cs="Arial"/>
          <w:sz w:val="24"/>
          <w:szCs w:val="24"/>
        </w:rPr>
        <w:t>39.67</w:t>
      </w:r>
    </w:p>
    <w:p w14:paraId="298E3848" w14:textId="0D4FFF19" w:rsidR="00CE0C3E" w:rsidRDefault="00205E98" w:rsidP="00CE0C3E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</w:t>
      </w:r>
      <w:r w:rsidR="00CE0C3E">
        <w:rPr>
          <w:rFonts w:ascii="Arial" w:hAnsi="Arial" w:cs="Arial"/>
          <w:sz w:val="24"/>
          <w:szCs w:val="24"/>
        </w:rPr>
        <w:t xml:space="preserve"> Step 2:</w:t>
      </w:r>
      <w:r w:rsidR="00CE0C3E">
        <w:rPr>
          <w:rFonts w:ascii="Arial" w:hAnsi="Arial" w:cs="Arial"/>
          <w:sz w:val="24"/>
          <w:szCs w:val="24"/>
        </w:rPr>
        <w:tab/>
      </w:r>
      <w:r w:rsidR="00CE0C3E">
        <w:rPr>
          <w:rFonts w:ascii="Arial" w:hAnsi="Arial" w:cs="Arial"/>
          <w:sz w:val="24"/>
          <w:szCs w:val="24"/>
        </w:rPr>
        <w:tab/>
        <w:t>$</w:t>
      </w:r>
      <w:r w:rsidR="00311C9B">
        <w:rPr>
          <w:rFonts w:ascii="Arial" w:hAnsi="Arial" w:cs="Arial"/>
          <w:sz w:val="24"/>
          <w:szCs w:val="24"/>
        </w:rPr>
        <w:t>41.08</w:t>
      </w:r>
    </w:p>
    <w:p w14:paraId="50FA10B0" w14:textId="1F0A905D" w:rsidR="00205E98" w:rsidRDefault="00205E98" w:rsidP="00CE0C3E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Revised Step 2: </w:t>
      </w:r>
      <w:r>
        <w:rPr>
          <w:rFonts w:ascii="Arial" w:hAnsi="Arial" w:cs="Arial"/>
          <w:sz w:val="24"/>
          <w:szCs w:val="24"/>
        </w:rPr>
        <w:tab/>
        <w:t>$42.47</w:t>
      </w:r>
    </w:p>
    <w:p w14:paraId="5BAB7348" w14:textId="68D36D6C" w:rsidR="00311C9B" w:rsidRDefault="00311C9B" w:rsidP="00CE0C3E">
      <w:pPr>
        <w:ind w:left="720" w:firstLine="720"/>
        <w:rPr>
          <w:rFonts w:ascii="Arial" w:hAnsi="Arial" w:cs="Arial"/>
          <w:sz w:val="24"/>
          <w:szCs w:val="24"/>
        </w:rPr>
      </w:pPr>
    </w:p>
    <w:p w14:paraId="7C17E419" w14:textId="7D8109C9" w:rsidR="00311C9B" w:rsidRDefault="00311C9B" w:rsidP="00311C9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Title: Plumber Permits</w:t>
      </w:r>
    </w:p>
    <w:p w14:paraId="3B968559" w14:textId="2769B1F1" w:rsidR="00311C9B" w:rsidRDefault="00311C9B" w:rsidP="00311C9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Grade:</w:t>
      </w:r>
      <w:r w:rsidR="00395B8E">
        <w:rPr>
          <w:rFonts w:ascii="Arial" w:hAnsi="Arial" w:cs="Arial"/>
          <w:sz w:val="24"/>
          <w:szCs w:val="24"/>
        </w:rPr>
        <w:t xml:space="preserve"> 5418</w:t>
      </w:r>
    </w:p>
    <w:p w14:paraId="18868153" w14:textId="59949E68" w:rsidR="00311C9B" w:rsidRDefault="00311C9B" w:rsidP="00311C9B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Existing Step 1:</w:t>
      </w:r>
      <w:r>
        <w:rPr>
          <w:rFonts w:ascii="Arial" w:hAnsi="Arial" w:cs="Arial"/>
          <w:sz w:val="24"/>
          <w:szCs w:val="24"/>
        </w:rPr>
        <w:tab/>
        <w:t>$40.20</w:t>
      </w:r>
    </w:p>
    <w:p w14:paraId="7B1C0665" w14:textId="0AE0166E" w:rsidR="00311C9B" w:rsidRDefault="00311C9B" w:rsidP="00311C9B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Step 2: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$41.63</w:t>
      </w:r>
    </w:p>
    <w:p w14:paraId="1B3A31E3" w14:textId="2666AEFE" w:rsidR="00205E98" w:rsidRDefault="00205E98" w:rsidP="00205E98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Revised Step 2: </w:t>
      </w:r>
      <w:r>
        <w:rPr>
          <w:rFonts w:ascii="Arial" w:hAnsi="Arial" w:cs="Arial"/>
          <w:sz w:val="24"/>
          <w:szCs w:val="24"/>
        </w:rPr>
        <w:tab/>
        <w:t>$43.04</w:t>
      </w:r>
    </w:p>
    <w:p w14:paraId="51C920A0" w14:textId="77777777" w:rsidR="00205E98" w:rsidRDefault="00205E98" w:rsidP="00311C9B">
      <w:pPr>
        <w:ind w:left="720" w:firstLine="720"/>
        <w:rPr>
          <w:rFonts w:ascii="Arial" w:hAnsi="Arial" w:cs="Arial"/>
          <w:sz w:val="24"/>
          <w:szCs w:val="24"/>
        </w:rPr>
      </w:pPr>
    </w:p>
    <w:p w14:paraId="5257872D" w14:textId="25416C88" w:rsidR="00311C9B" w:rsidRDefault="00311C9B" w:rsidP="00311C9B">
      <w:pPr>
        <w:ind w:left="720" w:firstLine="720"/>
        <w:rPr>
          <w:rFonts w:ascii="Arial" w:hAnsi="Arial" w:cs="Arial"/>
          <w:sz w:val="24"/>
          <w:szCs w:val="24"/>
        </w:rPr>
      </w:pPr>
    </w:p>
    <w:p w14:paraId="4639178B" w14:textId="3ED5C3D5" w:rsidR="00311C9B" w:rsidRDefault="00311C9B" w:rsidP="00311C9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Title: Plumber </w:t>
      </w:r>
      <w:proofErr w:type="spellStart"/>
      <w:r>
        <w:rPr>
          <w:rFonts w:ascii="Arial" w:hAnsi="Arial" w:cs="Arial"/>
          <w:sz w:val="24"/>
          <w:szCs w:val="24"/>
        </w:rPr>
        <w:t>Supv</w:t>
      </w:r>
      <w:proofErr w:type="spellEnd"/>
    </w:p>
    <w:p w14:paraId="1748F8C7" w14:textId="1C9AF12C" w:rsidR="00311C9B" w:rsidRDefault="00311C9B" w:rsidP="00311C9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Grade: </w:t>
      </w:r>
      <w:r w:rsidR="00395B8E">
        <w:rPr>
          <w:rFonts w:ascii="Arial" w:hAnsi="Arial" w:cs="Arial"/>
          <w:sz w:val="24"/>
          <w:szCs w:val="24"/>
        </w:rPr>
        <w:t>5419</w:t>
      </w:r>
    </w:p>
    <w:p w14:paraId="657CB67E" w14:textId="115E77CE" w:rsidR="00311C9B" w:rsidRDefault="00311C9B" w:rsidP="00311C9B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Existing Step 1:</w:t>
      </w:r>
      <w:r>
        <w:rPr>
          <w:rFonts w:ascii="Arial" w:hAnsi="Arial" w:cs="Arial"/>
          <w:sz w:val="24"/>
          <w:szCs w:val="24"/>
        </w:rPr>
        <w:tab/>
        <w:t>$44.43</w:t>
      </w:r>
    </w:p>
    <w:p w14:paraId="7C71F58F" w14:textId="282315A9" w:rsidR="00311C9B" w:rsidRDefault="00311C9B" w:rsidP="00311C9B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Step 2: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$46.01</w:t>
      </w:r>
    </w:p>
    <w:p w14:paraId="2DDD3358" w14:textId="4E952833" w:rsidR="00205E98" w:rsidRDefault="00205E98" w:rsidP="00205E98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Revised Step 2: </w:t>
      </w:r>
      <w:r>
        <w:rPr>
          <w:rFonts w:ascii="Arial" w:hAnsi="Arial" w:cs="Arial"/>
          <w:sz w:val="24"/>
          <w:szCs w:val="24"/>
        </w:rPr>
        <w:tab/>
        <w:t>$47.57</w:t>
      </w:r>
    </w:p>
    <w:p w14:paraId="6502C910" w14:textId="77777777" w:rsidR="00205E98" w:rsidRDefault="00205E98" w:rsidP="00311C9B">
      <w:pPr>
        <w:ind w:left="720" w:firstLine="720"/>
        <w:rPr>
          <w:rFonts w:ascii="Arial" w:hAnsi="Arial" w:cs="Arial"/>
          <w:sz w:val="24"/>
          <w:szCs w:val="24"/>
        </w:rPr>
      </w:pPr>
    </w:p>
    <w:p w14:paraId="1219A958" w14:textId="77777777" w:rsidR="00311C9B" w:rsidRDefault="00311C9B" w:rsidP="00CE0C3E">
      <w:pPr>
        <w:ind w:left="720" w:firstLine="720"/>
        <w:rPr>
          <w:rFonts w:ascii="Arial" w:hAnsi="Arial" w:cs="Arial"/>
          <w:sz w:val="24"/>
          <w:szCs w:val="24"/>
        </w:rPr>
      </w:pPr>
    </w:p>
    <w:p w14:paraId="027BEFC7" w14:textId="77777777" w:rsidR="00CE0C3E" w:rsidRDefault="00CE0C3E" w:rsidP="00CE0C3E">
      <w:pPr>
        <w:ind w:left="720" w:firstLine="720"/>
        <w:rPr>
          <w:rFonts w:ascii="Arial" w:hAnsi="Arial" w:cs="Arial"/>
          <w:sz w:val="24"/>
          <w:szCs w:val="24"/>
        </w:rPr>
      </w:pPr>
    </w:p>
    <w:p w14:paraId="2300DEAB" w14:textId="77777777" w:rsidR="00CE0C3E" w:rsidRDefault="00CE0C3E" w:rsidP="00CE0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88"/>
        </w:tabs>
        <w:ind w:left="720" w:firstLine="720"/>
        <w:rPr>
          <w:rFonts w:ascii="Arial" w:hAnsi="Arial" w:cs="Arial"/>
          <w:sz w:val="24"/>
          <w:szCs w:val="24"/>
        </w:rPr>
      </w:pPr>
    </w:p>
    <w:bookmarkEnd w:id="0"/>
    <w:p w14:paraId="593BEC3A" w14:textId="12C32F61" w:rsidR="006B3E75" w:rsidRDefault="006B3E75" w:rsidP="00E164FC">
      <w:pPr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WHEREAS, </w:t>
      </w:r>
      <w:r w:rsidR="00BB2669">
        <w:rPr>
          <w:rFonts w:ascii="Arial" w:hAnsi="Arial" w:cs="Arial"/>
          <w:sz w:val="24"/>
          <w:szCs w:val="24"/>
        </w:rPr>
        <w:t>County Board of Supervisor</w:t>
      </w:r>
      <w:r w:rsidR="0004244A">
        <w:rPr>
          <w:rFonts w:ascii="Arial" w:hAnsi="Arial" w:cs="Arial"/>
          <w:sz w:val="24"/>
          <w:szCs w:val="24"/>
        </w:rPr>
        <w:t>s</w:t>
      </w:r>
      <w:r w:rsidR="00BB2669">
        <w:rPr>
          <w:rFonts w:ascii="Arial" w:hAnsi="Arial" w:cs="Arial"/>
          <w:sz w:val="24"/>
          <w:szCs w:val="24"/>
        </w:rPr>
        <w:t xml:space="preserve"> approval is required to </w:t>
      </w:r>
      <w:r w:rsidR="00CE0C3E">
        <w:rPr>
          <w:rFonts w:ascii="Arial" w:hAnsi="Arial" w:cs="Arial"/>
          <w:sz w:val="24"/>
          <w:szCs w:val="24"/>
        </w:rPr>
        <w:t>establish</w:t>
      </w:r>
      <w:r w:rsidR="00661CA6">
        <w:rPr>
          <w:rFonts w:ascii="Arial" w:hAnsi="Arial" w:cs="Arial"/>
          <w:sz w:val="24"/>
          <w:szCs w:val="24"/>
        </w:rPr>
        <w:t xml:space="preserve"> </w:t>
      </w:r>
      <w:r w:rsidR="00CE0C3E">
        <w:rPr>
          <w:rFonts w:ascii="Arial" w:hAnsi="Arial" w:cs="Arial"/>
          <w:sz w:val="24"/>
          <w:szCs w:val="24"/>
        </w:rPr>
        <w:t>new steps in the applicabl</w:t>
      </w:r>
      <w:r w:rsidR="00661CA6">
        <w:rPr>
          <w:rFonts w:ascii="Arial" w:hAnsi="Arial" w:cs="Arial"/>
          <w:sz w:val="24"/>
          <w:szCs w:val="24"/>
        </w:rPr>
        <w:t>e</w:t>
      </w:r>
      <w:r w:rsidR="00312F56">
        <w:rPr>
          <w:rFonts w:ascii="Arial" w:hAnsi="Arial" w:cs="Arial"/>
          <w:sz w:val="24"/>
          <w:szCs w:val="24"/>
        </w:rPr>
        <w:t xml:space="preserve"> Building and Construction Trades position </w:t>
      </w:r>
      <w:r w:rsidR="00CE0C3E">
        <w:rPr>
          <w:rFonts w:ascii="Arial" w:hAnsi="Arial" w:cs="Arial"/>
          <w:sz w:val="24"/>
          <w:szCs w:val="24"/>
        </w:rPr>
        <w:t xml:space="preserve">grades that will enhance our market competitiveness with respect to </w:t>
      </w:r>
      <w:r w:rsidR="00312F56">
        <w:rPr>
          <w:rFonts w:ascii="Arial" w:hAnsi="Arial" w:cs="Arial"/>
          <w:sz w:val="24"/>
          <w:szCs w:val="24"/>
        </w:rPr>
        <w:t xml:space="preserve">provide for a market adjustment for Milwaukee County’s Building and </w:t>
      </w:r>
      <w:r w:rsidR="00CE0C3E">
        <w:rPr>
          <w:rFonts w:ascii="Arial" w:hAnsi="Arial" w:cs="Arial"/>
          <w:sz w:val="24"/>
          <w:szCs w:val="24"/>
        </w:rPr>
        <w:t>Construction Trades positions</w:t>
      </w:r>
      <w:r w:rsidR="00163509">
        <w:rPr>
          <w:rFonts w:ascii="Arial" w:hAnsi="Arial" w:cs="Arial"/>
          <w:sz w:val="24"/>
          <w:szCs w:val="24"/>
        </w:rPr>
        <w:t>;</w:t>
      </w:r>
      <w:r w:rsidR="00BB2669">
        <w:rPr>
          <w:rFonts w:ascii="Arial" w:hAnsi="Arial" w:cs="Arial"/>
          <w:sz w:val="24"/>
          <w:szCs w:val="24"/>
        </w:rPr>
        <w:t xml:space="preserve"> now, therefore, </w:t>
      </w:r>
    </w:p>
    <w:p w14:paraId="6AE2657A" w14:textId="77777777" w:rsidR="00ED74F4" w:rsidRDefault="00ED74F4" w:rsidP="001A48FC">
      <w:pPr>
        <w:ind w:firstLine="720"/>
        <w:rPr>
          <w:rFonts w:ascii="Arial" w:hAnsi="Arial" w:cs="Arial"/>
          <w:sz w:val="24"/>
          <w:szCs w:val="24"/>
        </w:rPr>
      </w:pPr>
    </w:p>
    <w:p w14:paraId="38773FFE" w14:textId="5B96E570" w:rsidR="006603BE" w:rsidRDefault="00495220" w:rsidP="00A9454C">
      <w:pPr>
        <w:tabs>
          <w:tab w:val="left" w:pos="180"/>
        </w:tabs>
        <w:ind w:firstLine="720"/>
        <w:rPr>
          <w:rFonts w:ascii="Arial" w:hAnsi="Arial" w:cs="Arial"/>
          <w:sz w:val="24"/>
          <w:szCs w:val="24"/>
        </w:rPr>
      </w:pPr>
      <w:r w:rsidRPr="00D52C78">
        <w:rPr>
          <w:rFonts w:ascii="Arial" w:hAnsi="Arial" w:cs="Arial"/>
          <w:sz w:val="24"/>
          <w:szCs w:val="24"/>
        </w:rPr>
        <w:t xml:space="preserve">BE IT RESOLVED, that </w:t>
      </w:r>
      <w:r w:rsidR="002F4EFA" w:rsidRPr="00D52C78">
        <w:rPr>
          <w:rFonts w:ascii="Arial" w:hAnsi="Arial" w:cs="Arial"/>
          <w:sz w:val="24"/>
          <w:szCs w:val="24"/>
        </w:rPr>
        <w:t xml:space="preserve">the Milwaukee County Board of Supervisors hereby </w:t>
      </w:r>
      <w:r w:rsidR="00B476A3" w:rsidRPr="00D52C78">
        <w:rPr>
          <w:rFonts w:ascii="Arial" w:hAnsi="Arial" w:cs="Arial"/>
          <w:sz w:val="24"/>
          <w:szCs w:val="24"/>
        </w:rPr>
        <w:t xml:space="preserve">approves the </w:t>
      </w:r>
      <w:r w:rsidR="00205E98">
        <w:rPr>
          <w:rFonts w:ascii="Arial" w:hAnsi="Arial" w:cs="Arial"/>
          <w:sz w:val="24"/>
          <w:szCs w:val="24"/>
        </w:rPr>
        <w:t>revised step2 rates</w:t>
      </w:r>
      <w:r w:rsidR="00CE0C3E">
        <w:rPr>
          <w:rFonts w:ascii="Arial" w:hAnsi="Arial" w:cs="Arial"/>
          <w:sz w:val="24"/>
          <w:szCs w:val="24"/>
        </w:rPr>
        <w:t xml:space="preserve"> for the Building and Construction Trades </w:t>
      </w:r>
      <w:r w:rsidR="00205E98">
        <w:rPr>
          <w:rFonts w:ascii="Arial" w:hAnsi="Arial" w:cs="Arial"/>
          <w:sz w:val="24"/>
          <w:szCs w:val="24"/>
        </w:rPr>
        <w:t xml:space="preserve">Plumbing </w:t>
      </w:r>
      <w:r w:rsidR="00CE0C3E">
        <w:rPr>
          <w:rFonts w:ascii="Arial" w:hAnsi="Arial" w:cs="Arial"/>
          <w:sz w:val="24"/>
          <w:szCs w:val="24"/>
        </w:rPr>
        <w:t>positions as delineated and</w:t>
      </w:r>
      <w:r w:rsidR="002D1DF9">
        <w:rPr>
          <w:rFonts w:ascii="Arial" w:hAnsi="Arial" w:cs="Arial"/>
          <w:sz w:val="24"/>
          <w:szCs w:val="24"/>
        </w:rPr>
        <w:t xml:space="preserve"> approves </w:t>
      </w:r>
      <w:r w:rsidR="00CE0C3E">
        <w:rPr>
          <w:rFonts w:ascii="Arial" w:hAnsi="Arial" w:cs="Arial"/>
          <w:sz w:val="24"/>
          <w:szCs w:val="24"/>
        </w:rPr>
        <w:t xml:space="preserve">the movement of current Building and Trades employees </w:t>
      </w:r>
      <w:r w:rsidR="00205E98">
        <w:rPr>
          <w:rFonts w:ascii="Arial" w:hAnsi="Arial" w:cs="Arial"/>
          <w:sz w:val="24"/>
          <w:szCs w:val="24"/>
        </w:rPr>
        <w:t xml:space="preserve">plumbing employees </w:t>
      </w:r>
      <w:r w:rsidR="00CE0C3E">
        <w:rPr>
          <w:rFonts w:ascii="Arial" w:hAnsi="Arial" w:cs="Arial"/>
          <w:sz w:val="24"/>
          <w:szCs w:val="24"/>
        </w:rPr>
        <w:t>to</w:t>
      </w:r>
      <w:r w:rsidR="002D1DF9">
        <w:rPr>
          <w:rFonts w:ascii="Arial" w:hAnsi="Arial" w:cs="Arial"/>
          <w:sz w:val="24"/>
          <w:szCs w:val="24"/>
        </w:rPr>
        <w:t xml:space="preserve"> the</w:t>
      </w:r>
      <w:r w:rsidR="00CE0C3E">
        <w:rPr>
          <w:rFonts w:ascii="Arial" w:hAnsi="Arial" w:cs="Arial"/>
          <w:sz w:val="24"/>
          <w:szCs w:val="24"/>
        </w:rPr>
        <w:t xml:space="preserve"> </w:t>
      </w:r>
      <w:r w:rsidR="00205E98">
        <w:rPr>
          <w:rFonts w:ascii="Arial" w:hAnsi="Arial" w:cs="Arial"/>
          <w:sz w:val="24"/>
          <w:szCs w:val="24"/>
        </w:rPr>
        <w:t>revised</w:t>
      </w:r>
      <w:r w:rsidR="00CE0C3E">
        <w:rPr>
          <w:rFonts w:ascii="Arial" w:hAnsi="Arial" w:cs="Arial"/>
          <w:sz w:val="24"/>
          <w:szCs w:val="24"/>
        </w:rPr>
        <w:t xml:space="preserve"> step 2</w:t>
      </w:r>
      <w:r w:rsidR="002D1DF9">
        <w:rPr>
          <w:rFonts w:ascii="Arial" w:hAnsi="Arial" w:cs="Arial"/>
          <w:sz w:val="24"/>
          <w:szCs w:val="24"/>
        </w:rPr>
        <w:t xml:space="preserve"> levels,</w:t>
      </w:r>
      <w:r w:rsidR="00CE0C3E">
        <w:rPr>
          <w:rFonts w:ascii="Arial" w:hAnsi="Arial" w:cs="Arial"/>
          <w:sz w:val="24"/>
          <w:szCs w:val="24"/>
        </w:rPr>
        <w:t xml:space="preserve"> effective January 10, 2021. </w:t>
      </w:r>
    </w:p>
    <w:sectPr w:rsidR="006603BE" w:rsidSect="00F436B4">
      <w:headerReference w:type="default" r:id="rId7"/>
      <w:footerReference w:type="even" r:id="rId8"/>
      <w:footerReference w:type="default" r:id="rId9"/>
      <w:pgSz w:w="12240" w:h="15840" w:code="1"/>
      <w:pgMar w:top="1440" w:right="720" w:bottom="1440" w:left="2160" w:header="720" w:footer="720" w:gutter="0"/>
      <w:lnNumType w:countBy="1" w:restart="continuous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A32C2" w14:textId="77777777" w:rsidR="00600152" w:rsidRDefault="00600152">
      <w:r>
        <w:separator/>
      </w:r>
    </w:p>
  </w:endnote>
  <w:endnote w:type="continuationSeparator" w:id="0">
    <w:p w14:paraId="3A66B2C8" w14:textId="77777777" w:rsidR="00600152" w:rsidRDefault="0060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A2051" w14:textId="77777777" w:rsidR="00600152" w:rsidRDefault="006001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D4682E4" w14:textId="77777777" w:rsidR="00600152" w:rsidRDefault="006001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BA1C1" w14:textId="77777777" w:rsidR="00600152" w:rsidRDefault="006001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989268E" w14:textId="77777777" w:rsidR="00600152" w:rsidRDefault="00600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8025C" w14:textId="77777777" w:rsidR="00600152" w:rsidRDefault="00600152">
      <w:r>
        <w:separator/>
      </w:r>
    </w:p>
  </w:footnote>
  <w:footnote w:type="continuationSeparator" w:id="0">
    <w:p w14:paraId="041C0442" w14:textId="77777777" w:rsidR="00600152" w:rsidRDefault="00600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93181" w14:textId="77777777" w:rsidR="00600152" w:rsidRPr="00CA4755" w:rsidRDefault="00600152" w:rsidP="00CA4755">
    <w:pPr>
      <w:rPr>
        <w:rFonts w:ascii="CG Omega" w:hAnsi="CG Omega"/>
        <w:sz w:val="24"/>
        <w:szCs w:val="24"/>
      </w:rPr>
    </w:pPr>
  </w:p>
  <w:p w14:paraId="05DD006D" w14:textId="77777777" w:rsidR="00600152" w:rsidRDefault="006001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DEE"/>
    <w:rsid w:val="000100DD"/>
    <w:rsid w:val="00017F86"/>
    <w:rsid w:val="0002069A"/>
    <w:rsid w:val="00021A45"/>
    <w:rsid w:val="000244D2"/>
    <w:rsid w:val="00030471"/>
    <w:rsid w:val="000321B8"/>
    <w:rsid w:val="00037635"/>
    <w:rsid w:val="00041382"/>
    <w:rsid w:val="0004244A"/>
    <w:rsid w:val="00051136"/>
    <w:rsid w:val="00055163"/>
    <w:rsid w:val="00060DC8"/>
    <w:rsid w:val="000627D0"/>
    <w:rsid w:val="00076FC0"/>
    <w:rsid w:val="00081F14"/>
    <w:rsid w:val="00094499"/>
    <w:rsid w:val="000A251F"/>
    <w:rsid w:val="000D6134"/>
    <w:rsid w:val="000F3EEA"/>
    <w:rsid w:val="000F7D2A"/>
    <w:rsid w:val="00106086"/>
    <w:rsid w:val="001173DA"/>
    <w:rsid w:val="00133911"/>
    <w:rsid w:val="00136DC3"/>
    <w:rsid w:val="00153A51"/>
    <w:rsid w:val="00157851"/>
    <w:rsid w:val="00163509"/>
    <w:rsid w:val="00166038"/>
    <w:rsid w:val="00184DA0"/>
    <w:rsid w:val="00192A52"/>
    <w:rsid w:val="001938B4"/>
    <w:rsid w:val="001A1CC5"/>
    <w:rsid w:val="001A48FC"/>
    <w:rsid w:val="001B1FEA"/>
    <w:rsid w:val="001B48FB"/>
    <w:rsid w:val="001B7918"/>
    <w:rsid w:val="001C42C4"/>
    <w:rsid w:val="001D14CD"/>
    <w:rsid w:val="001D5370"/>
    <w:rsid w:val="001E2AC0"/>
    <w:rsid w:val="001F2A9A"/>
    <w:rsid w:val="001F6B55"/>
    <w:rsid w:val="00200060"/>
    <w:rsid w:val="002017DA"/>
    <w:rsid w:val="00203FB4"/>
    <w:rsid w:val="00205E98"/>
    <w:rsid w:val="00234663"/>
    <w:rsid w:val="00241E08"/>
    <w:rsid w:val="00243849"/>
    <w:rsid w:val="00247636"/>
    <w:rsid w:val="002519B3"/>
    <w:rsid w:val="002545E5"/>
    <w:rsid w:val="00282051"/>
    <w:rsid w:val="00283B02"/>
    <w:rsid w:val="00283FAA"/>
    <w:rsid w:val="00292F69"/>
    <w:rsid w:val="00295697"/>
    <w:rsid w:val="002A1EB1"/>
    <w:rsid w:val="002B2E14"/>
    <w:rsid w:val="002D1DF9"/>
    <w:rsid w:val="002D2586"/>
    <w:rsid w:val="002D37EF"/>
    <w:rsid w:val="002F4EFA"/>
    <w:rsid w:val="0030298C"/>
    <w:rsid w:val="00307DD7"/>
    <w:rsid w:val="00311C9B"/>
    <w:rsid w:val="00312F56"/>
    <w:rsid w:val="003160CB"/>
    <w:rsid w:val="00325B55"/>
    <w:rsid w:val="003265D3"/>
    <w:rsid w:val="00327683"/>
    <w:rsid w:val="00330973"/>
    <w:rsid w:val="00340A0E"/>
    <w:rsid w:val="003603FF"/>
    <w:rsid w:val="0037262F"/>
    <w:rsid w:val="00374A89"/>
    <w:rsid w:val="00382E1E"/>
    <w:rsid w:val="00387AC8"/>
    <w:rsid w:val="00395B8E"/>
    <w:rsid w:val="00397EC8"/>
    <w:rsid w:val="003A2604"/>
    <w:rsid w:val="003C6412"/>
    <w:rsid w:val="003E0030"/>
    <w:rsid w:val="0040562C"/>
    <w:rsid w:val="00420C21"/>
    <w:rsid w:val="00424CD2"/>
    <w:rsid w:val="0043209C"/>
    <w:rsid w:val="0044462A"/>
    <w:rsid w:val="00450DEE"/>
    <w:rsid w:val="004832C1"/>
    <w:rsid w:val="00495220"/>
    <w:rsid w:val="00496FA8"/>
    <w:rsid w:val="004B16FE"/>
    <w:rsid w:val="004B44F3"/>
    <w:rsid w:val="004D11DE"/>
    <w:rsid w:val="004F7FCD"/>
    <w:rsid w:val="00502267"/>
    <w:rsid w:val="005276FB"/>
    <w:rsid w:val="00530038"/>
    <w:rsid w:val="00530E21"/>
    <w:rsid w:val="005331E0"/>
    <w:rsid w:val="00534D2E"/>
    <w:rsid w:val="00535583"/>
    <w:rsid w:val="00536DD1"/>
    <w:rsid w:val="00541E64"/>
    <w:rsid w:val="0054215D"/>
    <w:rsid w:val="0054618F"/>
    <w:rsid w:val="0055083A"/>
    <w:rsid w:val="0055151D"/>
    <w:rsid w:val="0055694E"/>
    <w:rsid w:val="00561484"/>
    <w:rsid w:val="00562658"/>
    <w:rsid w:val="00563D62"/>
    <w:rsid w:val="005647D8"/>
    <w:rsid w:val="00586D93"/>
    <w:rsid w:val="00594C6C"/>
    <w:rsid w:val="005952DA"/>
    <w:rsid w:val="00595E97"/>
    <w:rsid w:val="005B1B85"/>
    <w:rsid w:val="005C1A9B"/>
    <w:rsid w:val="005C4C2F"/>
    <w:rsid w:val="005C4F39"/>
    <w:rsid w:val="005D794A"/>
    <w:rsid w:val="005E19BE"/>
    <w:rsid w:val="005E1D3F"/>
    <w:rsid w:val="005E3CB0"/>
    <w:rsid w:val="005F1C94"/>
    <w:rsid w:val="005F32E2"/>
    <w:rsid w:val="005F7677"/>
    <w:rsid w:val="00600152"/>
    <w:rsid w:val="00601392"/>
    <w:rsid w:val="00602000"/>
    <w:rsid w:val="00605B1B"/>
    <w:rsid w:val="00606160"/>
    <w:rsid w:val="006335C6"/>
    <w:rsid w:val="006603BE"/>
    <w:rsid w:val="00661CA6"/>
    <w:rsid w:val="006700E4"/>
    <w:rsid w:val="00686951"/>
    <w:rsid w:val="00691F40"/>
    <w:rsid w:val="00695A19"/>
    <w:rsid w:val="00697B60"/>
    <w:rsid w:val="006A27AD"/>
    <w:rsid w:val="006A75BC"/>
    <w:rsid w:val="006B2890"/>
    <w:rsid w:val="006B3E75"/>
    <w:rsid w:val="006C1A1A"/>
    <w:rsid w:val="006D3350"/>
    <w:rsid w:val="006E2C91"/>
    <w:rsid w:val="006E7CD4"/>
    <w:rsid w:val="006F131C"/>
    <w:rsid w:val="006F2200"/>
    <w:rsid w:val="006F65AE"/>
    <w:rsid w:val="00700F63"/>
    <w:rsid w:val="00702509"/>
    <w:rsid w:val="007071D3"/>
    <w:rsid w:val="00713F23"/>
    <w:rsid w:val="00745C25"/>
    <w:rsid w:val="007467A7"/>
    <w:rsid w:val="00754587"/>
    <w:rsid w:val="00757A52"/>
    <w:rsid w:val="00766575"/>
    <w:rsid w:val="007715A5"/>
    <w:rsid w:val="00776DEC"/>
    <w:rsid w:val="0079546B"/>
    <w:rsid w:val="007C0A41"/>
    <w:rsid w:val="007C17D7"/>
    <w:rsid w:val="007D01B0"/>
    <w:rsid w:val="007D1FA2"/>
    <w:rsid w:val="007E1712"/>
    <w:rsid w:val="007E2FB8"/>
    <w:rsid w:val="007E6F5F"/>
    <w:rsid w:val="0080745E"/>
    <w:rsid w:val="00827B55"/>
    <w:rsid w:val="00831EB8"/>
    <w:rsid w:val="00836242"/>
    <w:rsid w:val="00850A37"/>
    <w:rsid w:val="00853EEA"/>
    <w:rsid w:val="00877998"/>
    <w:rsid w:val="008A0B9C"/>
    <w:rsid w:val="008A140C"/>
    <w:rsid w:val="008A4C54"/>
    <w:rsid w:val="008D06A9"/>
    <w:rsid w:val="008D1C4B"/>
    <w:rsid w:val="008F5573"/>
    <w:rsid w:val="00912AB5"/>
    <w:rsid w:val="009137FA"/>
    <w:rsid w:val="00913E24"/>
    <w:rsid w:val="00916196"/>
    <w:rsid w:val="00933300"/>
    <w:rsid w:val="0093534C"/>
    <w:rsid w:val="00936882"/>
    <w:rsid w:val="00942DF7"/>
    <w:rsid w:val="00944DBF"/>
    <w:rsid w:val="00947536"/>
    <w:rsid w:val="009518FE"/>
    <w:rsid w:val="00957149"/>
    <w:rsid w:val="00963982"/>
    <w:rsid w:val="0097625E"/>
    <w:rsid w:val="00977B33"/>
    <w:rsid w:val="00983944"/>
    <w:rsid w:val="00990931"/>
    <w:rsid w:val="009950DC"/>
    <w:rsid w:val="009B5170"/>
    <w:rsid w:val="009B61CF"/>
    <w:rsid w:val="009B65F3"/>
    <w:rsid w:val="009C30C0"/>
    <w:rsid w:val="009C72A8"/>
    <w:rsid w:val="009E1A06"/>
    <w:rsid w:val="009E5CB9"/>
    <w:rsid w:val="00A00335"/>
    <w:rsid w:val="00A022AD"/>
    <w:rsid w:val="00A068DA"/>
    <w:rsid w:val="00A2159F"/>
    <w:rsid w:val="00A217BC"/>
    <w:rsid w:val="00A256BD"/>
    <w:rsid w:val="00A35FAB"/>
    <w:rsid w:val="00A40A81"/>
    <w:rsid w:val="00A41620"/>
    <w:rsid w:val="00A42CDF"/>
    <w:rsid w:val="00A440EC"/>
    <w:rsid w:val="00A576A2"/>
    <w:rsid w:val="00A62BD2"/>
    <w:rsid w:val="00A729F1"/>
    <w:rsid w:val="00A7657D"/>
    <w:rsid w:val="00A83577"/>
    <w:rsid w:val="00A86CF3"/>
    <w:rsid w:val="00A90F64"/>
    <w:rsid w:val="00A9454C"/>
    <w:rsid w:val="00A96616"/>
    <w:rsid w:val="00AA3001"/>
    <w:rsid w:val="00AA5CF7"/>
    <w:rsid w:val="00AB596F"/>
    <w:rsid w:val="00AC44AB"/>
    <w:rsid w:val="00AD1290"/>
    <w:rsid w:val="00AD540C"/>
    <w:rsid w:val="00AE344F"/>
    <w:rsid w:val="00B01324"/>
    <w:rsid w:val="00B15331"/>
    <w:rsid w:val="00B36E62"/>
    <w:rsid w:val="00B4206D"/>
    <w:rsid w:val="00B476A3"/>
    <w:rsid w:val="00B565B8"/>
    <w:rsid w:val="00B56DED"/>
    <w:rsid w:val="00B57163"/>
    <w:rsid w:val="00B612A6"/>
    <w:rsid w:val="00B705AB"/>
    <w:rsid w:val="00B7152D"/>
    <w:rsid w:val="00B74D0A"/>
    <w:rsid w:val="00B74FC6"/>
    <w:rsid w:val="00B83D20"/>
    <w:rsid w:val="00B84F31"/>
    <w:rsid w:val="00B97B95"/>
    <w:rsid w:val="00BB0210"/>
    <w:rsid w:val="00BB2669"/>
    <w:rsid w:val="00BC1BE8"/>
    <w:rsid w:val="00BC3D0A"/>
    <w:rsid w:val="00BD280C"/>
    <w:rsid w:val="00BF4756"/>
    <w:rsid w:val="00BF4FA3"/>
    <w:rsid w:val="00C00C9A"/>
    <w:rsid w:val="00C223DF"/>
    <w:rsid w:val="00C368A2"/>
    <w:rsid w:val="00C449D3"/>
    <w:rsid w:val="00C47BE4"/>
    <w:rsid w:val="00C50B95"/>
    <w:rsid w:val="00C83C97"/>
    <w:rsid w:val="00C86587"/>
    <w:rsid w:val="00C878D2"/>
    <w:rsid w:val="00C93E8D"/>
    <w:rsid w:val="00CA4755"/>
    <w:rsid w:val="00CB4F35"/>
    <w:rsid w:val="00CD5954"/>
    <w:rsid w:val="00CD762D"/>
    <w:rsid w:val="00CE0C3E"/>
    <w:rsid w:val="00CE50BD"/>
    <w:rsid w:val="00CE6CF4"/>
    <w:rsid w:val="00CF128A"/>
    <w:rsid w:val="00D154D8"/>
    <w:rsid w:val="00D2424C"/>
    <w:rsid w:val="00D468A0"/>
    <w:rsid w:val="00D52C78"/>
    <w:rsid w:val="00D6349B"/>
    <w:rsid w:val="00D64C25"/>
    <w:rsid w:val="00D72171"/>
    <w:rsid w:val="00D72511"/>
    <w:rsid w:val="00D80F94"/>
    <w:rsid w:val="00D84456"/>
    <w:rsid w:val="00D96580"/>
    <w:rsid w:val="00D97327"/>
    <w:rsid w:val="00DA1DC8"/>
    <w:rsid w:val="00DA6E45"/>
    <w:rsid w:val="00DB10B2"/>
    <w:rsid w:val="00DB2150"/>
    <w:rsid w:val="00DD0D9A"/>
    <w:rsid w:val="00DE089E"/>
    <w:rsid w:val="00DE0A8B"/>
    <w:rsid w:val="00DE7ADB"/>
    <w:rsid w:val="00E164FC"/>
    <w:rsid w:val="00E24460"/>
    <w:rsid w:val="00E32A91"/>
    <w:rsid w:val="00E333FA"/>
    <w:rsid w:val="00E34D97"/>
    <w:rsid w:val="00E41BB7"/>
    <w:rsid w:val="00E57559"/>
    <w:rsid w:val="00E60452"/>
    <w:rsid w:val="00E65DE6"/>
    <w:rsid w:val="00E66F53"/>
    <w:rsid w:val="00E70630"/>
    <w:rsid w:val="00E7520F"/>
    <w:rsid w:val="00E777A4"/>
    <w:rsid w:val="00E804EA"/>
    <w:rsid w:val="00E82EBE"/>
    <w:rsid w:val="00EA3CB5"/>
    <w:rsid w:val="00ED5B36"/>
    <w:rsid w:val="00ED74F4"/>
    <w:rsid w:val="00ED7F49"/>
    <w:rsid w:val="00EE32F9"/>
    <w:rsid w:val="00EE5964"/>
    <w:rsid w:val="00EF0227"/>
    <w:rsid w:val="00EF2871"/>
    <w:rsid w:val="00F01823"/>
    <w:rsid w:val="00F01934"/>
    <w:rsid w:val="00F12E72"/>
    <w:rsid w:val="00F249CB"/>
    <w:rsid w:val="00F269BF"/>
    <w:rsid w:val="00F4245B"/>
    <w:rsid w:val="00F436B4"/>
    <w:rsid w:val="00F653D2"/>
    <w:rsid w:val="00F7291E"/>
    <w:rsid w:val="00F73080"/>
    <w:rsid w:val="00F839E9"/>
    <w:rsid w:val="00FC01F2"/>
    <w:rsid w:val="00FE5023"/>
    <w:rsid w:val="00FE6712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54B0D"/>
  <w15:chartTrackingRefBased/>
  <w15:docId w15:val="{DA8ABACA-35CD-40CF-B1B3-E6356348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Omega" w:hAnsi="CG Omeg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CG Omega" w:hAnsi="CG Omega"/>
      <w:sz w:val="24"/>
    </w:rPr>
  </w:style>
  <w:style w:type="character" w:styleId="LineNumber">
    <w:name w:val="lin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firstLine="720"/>
    </w:pPr>
    <w:rPr>
      <w:rFonts w:ascii="CG Omega" w:hAnsi="CG Omega"/>
      <w:sz w:val="24"/>
    </w:rPr>
  </w:style>
  <w:style w:type="paragraph" w:styleId="Header">
    <w:name w:val="header"/>
    <w:basedOn w:val="Normal"/>
    <w:link w:val="HeaderChar"/>
    <w:uiPriority w:val="99"/>
    <w:unhideWhenUsed/>
    <w:rsid w:val="00CA4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755"/>
  </w:style>
  <w:style w:type="paragraph" w:styleId="BalloonText">
    <w:name w:val="Balloon Text"/>
    <w:basedOn w:val="Normal"/>
    <w:link w:val="BalloonTextChar"/>
    <w:uiPriority w:val="99"/>
    <w:semiHidden/>
    <w:unhideWhenUsed/>
    <w:rsid w:val="00424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D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605B1B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rsid w:val="00B4206D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241E08"/>
    <w:rPr>
      <w:rFonts w:ascii="CG Omega" w:hAnsi="CG Omega"/>
      <w:sz w:val="24"/>
    </w:rPr>
  </w:style>
  <w:style w:type="table" w:customStyle="1" w:styleId="TableGrid1">
    <w:name w:val="Table Grid1"/>
    <w:basedOn w:val="TableNormal"/>
    <w:next w:val="TableGrid"/>
    <w:uiPriority w:val="59"/>
    <w:rsid w:val="00B84F3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F128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795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9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9970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5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06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70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0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2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64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1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48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200EB-ED68-4B92-AA48-852AC510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</vt:lpstr>
    </vt:vector>
  </TitlesOfParts>
  <Company>Milwaukee County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</dc:title>
  <dc:subject/>
  <dc:creator>Brown, Shanin</dc:creator>
  <cp:keywords/>
  <cp:lastModifiedBy>Tillman, Mark</cp:lastModifiedBy>
  <cp:revision>4</cp:revision>
  <cp:lastPrinted>2020-02-21T20:58:00Z</cp:lastPrinted>
  <dcterms:created xsi:type="dcterms:W3CDTF">2021-03-19T15:32:00Z</dcterms:created>
  <dcterms:modified xsi:type="dcterms:W3CDTF">2021-03-19T20:59:00Z</dcterms:modified>
</cp:coreProperties>
</file>