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50C71" w14:textId="77777777" w:rsidR="004512FE" w:rsidRPr="00CD2AAF" w:rsidRDefault="004512FE">
      <w:pPr>
        <w:jc w:val="right"/>
        <w:rPr>
          <w:szCs w:val="24"/>
        </w:rPr>
      </w:pPr>
      <w:r w:rsidRPr="00CD2AAF">
        <w:rPr>
          <w:szCs w:val="24"/>
        </w:rPr>
        <w:t xml:space="preserve">File No. </w:t>
      </w:r>
    </w:p>
    <w:p w14:paraId="1B3B21D2" w14:textId="77777777" w:rsidR="004512FE" w:rsidRPr="00CD2AAF" w:rsidRDefault="004512FE">
      <w:pPr>
        <w:jc w:val="right"/>
        <w:rPr>
          <w:szCs w:val="24"/>
        </w:rPr>
      </w:pPr>
      <w:r w:rsidRPr="00CD2AAF">
        <w:rPr>
          <w:szCs w:val="24"/>
        </w:rPr>
        <w:t>(Journal, )</w:t>
      </w:r>
    </w:p>
    <w:p w14:paraId="468D35CD" w14:textId="77777777" w:rsidR="004512FE" w:rsidRPr="00CD2AAF" w:rsidRDefault="004512FE">
      <w:pPr>
        <w:tabs>
          <w:tab w:val="left" w:pos="720"/>
        </w:tabs>
        <w:rPr>
          <w:szCs w:val="24"/>
        </w:rPr>
      </w:pPr>
    </w:p>
    <w:p w14:paraId="3255E260" w14:textId="77777777" w:rsidR="004512FE" w:rsidRPr="00CD2AAF" w:rsidRDefault="004512FE">
      <w:pPr>
        <w:tabs>
          <w:tab w:val="left" w:pos="720"/>
        </w:tabs>
        <w:rPr>
          <w:szCs w:val="24"/>
        </w:rPr>
      </w:pPr>
    </w:p>
    <w:p w14:paraId="0632AAB7" w14:textId="7D33C622" w:rsidR="004512FE" w:rsidRPr="00CD2AAF" w:rsidRDefault="004512FE" w:rsidP="00B8650B">
      <w:pPr>
        <w:pStyle w:val="BodyText"/>
        <w:ind w:left="90"/>
        <w:rPr>
          <w:szCs w:val="24"/>
        </w:rPr>
      </w:pPr>
      <w:r w:rsidRPr="00CD2AAF">
        <w:rPr>
          <w:szCs w:val="24"/>
        </w:rPr>
        <w:t xml:space="preserve">(ITEM) </w:t>
      </w:r>
      <w:r w:rsidR="00B8650B" w:rsidRPr="00B8650B">
        <w:rPr>
          <w:szCs w:val="24"/>
        </w:rPr>
        <w:t>Report from the Director, Department of Health and Human Services, seeking approval to process an administrative appropriation fund transfer to increase expenditure authority and revenue budget and establish a capital project for the Mental Health Emergency Center.</w:t>
      </w:r>
    </w:p>
    <w:p w14:paraId="60CBD4EB" w14:textId="77777777" w:rsidR="004512FE" w:rsidRPr="00CD2AAF" w:rsidRDefault="004512FE">
      <w:pPr>
        <w:pStyle w:val="Heading1"/>
        <w:rPr>
          <w:szCs w:val="24"/>
        </w:rPr>
      </w:pPr>
      <w:r w:rsidRPr="00CD2AAF">
        <w:rPr>
          <w:szCs w:val="24"/>
        </w:rPr>
        <w:t>A RESOLUTION</w:t>
      </w:r>
    </w:p>
    <w:p w14:paraId="06B41C2F" w14:textId="77777777" w:rsidR="004512FE" w:rsidRPr="00CD2AAF" w:rsidRDefault="004512FE">
      <w:pPr>
        <w:jc w:val="center"/>
        <w:rPr>
          <w:szCs w:val="24"/>
        </w:rPr>
      </w:pPr>
    </w:p>
    <w:p w14:paraId="46A9DE43" w14:textId="366A9833" w:rsidR="00650C46" w:rsidRDefault="007C74DD" w:rsidP="00D24656">
      <w:pPr>
        <w:pStyle w:val="BodyText"/>
        <w:widowControl w:val="0"/>
        <w:tabs>
          <w:tab w:val="left" w:pos="2266"/>
        </w:tabs>
        <w:spacing w:line="244" w:lineRule="exact"/>
        <w:ind w:right="-54" w:firstLine="720"/>
        <w:jc w:val="left"/>
        <w:rPr>
          <w:rFonts w:asciiTheme="minorHAnsi" w:eastAsiaTheme="minorEastAsia" w:hAnsiTheme="minorHAnsi" w:cstheme="minorHAnsi"/>
        </w:rPr>
      </w:pPr>
      <w:r w:rsidRPr="00CD2AAF">
        <w:rPr>
          <w:szCs w:val="24"/>
        </w:rPr>
        <w:t xml:space="preserve">WHEREAS, </w:t>
      </w:r>
      <w:r w:rsidR="00B8650B">
        <w:rPr>
          <w:szCs w:val="24"/>
        </w:rPr>
        <w:t>For the past decade, the Department of Health and Human Services - Behavioral Health Division (BHD) has been engaged in a long-term transition to a more community-based continuum of care for residents needing mental health and substance use treatment and services.</w:t>
      </w:r>
    </w:p>
    <w:p w14:paraId="7DC08A1A" w14:textId="77777777" w:rsidR="00650C46" w:rsidRDefault="00650C46" w:rsidP="00650C46">
      <w:pPr>
        <w:pStyle w:val="BodyText"/>
        <w:widowControl w:val="0"/>
        <w:spacing w:line="244" w:lineRule="exact"/>
        <w:ind w:right="-54"/>
        <w:jc w:val="left"/>
        <w:rPr>
          <w:rFonts w:asciiTheme="minorHAnsi" w:eastAsiaTheme="minorEastAsia" w:hAnsiTheme="minorHAnsi" w:cstheme="minorHAnsi"/>
        </w:rPr>
      </w:pPr>
    </w:p>
    <w:p w14:paraId="5E7EF883" w14:textId="08191586" w:rsidR="00BE1E41" w:rsidRPr="00CD2AAF" w:rsidRDefault="00650C46" w:rsidP="00650C46">
      <w:pPr>
        <w:pStyle w:val="BodyText"/>
        <w:widowControl w:val="0"/>
        <w:spacing w:line="244" w:lineRule="exact"/>
        <w:ind w:right="-54"/>
        <w:jc w:val="left"/>
        <w:rPr>
          <w:szCs w:val="24"/>
        </w:rPr>
      </w:pPr>
      <w:r>
        <w:rPr>
          <w:rFonts w:eastAsiaTheme="minorEastAsia" w:cstheme="minorHAnsi"/>
          <w:szCs w:val="24"/>
        </w:rPr>
        <w:tab/>
        <w:t xml:space="preserve">WHEREAS, </w:t>
      </w:r>
      <w:r w:rsidR="00B8650B">
        <w:rPr>
          <w:szCs w:val="24"/>
        </w:rPr>
        <w:t>A psychiatric emergency department provides tremendous value to the community. To continue to meet this need, Milwaukee County has partnered with four private health systems to create a new Mental Health Emergency Center.</w:t>
      </w:r>
    </w:p>
    <w:p w14:paraId="4810972D" w14:textId="77777777" w:rsidR="00BE1E41" w:rsidRPr="00CD2AAF" w:rsidRDefault="00BE1E41" w:rsidP="00650C46">
      <w:pPr>
        <w:pStyle w:val="BodyText2"/>
        <w:jc w:val="left"/>
        <w:rPr>
          <w:rFonts w:ascii="CG Omega" w:hAnsi="CG Omega"/>
          <w:sz w:val="24"/>
          <w:szCs w:val="24"/>
        </w:rPr>
      </w:pPr>
    </w:p>
    <w:p w14:paraId="3F846E2B" w14:textId="7CD5AEA6" w:rsidR="0068343B" w:rsidRDefault="00BE1E41" w:rsidP="00650C46">
      <w:pPr>
        <w:pStyle w:val="BodyText"/>
        <w:widowControl w:val="0"/>
        <w:spacing w:line="244" w:lineRule="exact"/>
        <w:ind w:right="-54"/>
        <w:jc w:val="left"/>
        <w:rPr>
          <w:szCs w:val="24"/>
        </w:rPr>
      </w:pPr>
      <w:r w:rsidRPr="00CD2AAF">
        <w:rPr>
          <w:szCs w:val="24"/>
        </w:rPr>
        <w:tab/>
        <w:t xml:space="preserve">WHEREAS, </w:t>
      </w:r>
      <w:r w:rsidR="00B8650B">
        <w:rPr>
          <w:szCs w:val="24"/>
        </w:rPr>
        <w:t>through a unique public-private partnership, area private health systems have agreed to subsidize 50 percent of the operational deficit of the Mental Health Emergency Center.</w:t>
      </w:r>
    </w:p>
    <w:p w14:paraId="568332C6" w14:textId="77777777" w:rsidR="0068343B" w:rsidRDefault="0068343B" w:rsidP="00650C46">
      <w:pPr>
        <w:pStyle w:val="BodyText"/>
        <w:widowControl w:val="0"/>
        <w:spacing w:line="244" w:lineRule="exact"/>
        <w:ind w:right="-54"/>
        <w:jc w:val="left"/>
        <w:rPr>
          <w:szCs w:val="24"/>
        </w:rPr>
      </w:pPr>
    </w:p>
    <w:p w14:paraId="116E9F48" w14:textId="05B3B98D" w:rsidR="007C74DD" w:rsidRPr="00CD2AAF" w:rsidRDefault="0068343B" w:rsidP="00B8650B">
      <w:pPr>
        <w:pStyle w:val="BodyText"/>
        <w:widowControl w:val="0"/>
        <w:spacing w:line="244" w:lineRule="exact"/>
        <w:ind w:right="-54"/>
        <w:jc w:val="left"/>
        <w:rPr>
          <w:szCs w:val="24"/>
        </w:rPr>
      </w:pPr>
      <w:r>
        <w:rPr>
          <w:szCs w:val="24"/>
        </w:rPr>
        <w:tab/>
        <w:t xml:space="preserve">WHEREAS, </w:t>
      </w:r>
      <w:r w:rsidR="00B8650B">
        <w:rPr>
          <w:szCs w:val="24"/>
        </w:rPr>
        <w:t>t</w:t>
      </w:r>
      <w:r w:rsidR="00B8650B" w:rsidRPr="00B8650B">
        <w:rPr>
          <w:szCs w:val="24"/>
        </w:rPr>
        <w:t>he construction costs of the MHEC facility will be shared between Milwaukee County and health system partners with an expected total cost of $12.2 million. Milwaukee County is receiving a $640,000 credit for land value of the proposed site at 12th and Walnut on the northern end of the existing parking lot that serves the Marcia P. Coggs Center. The health system partners have agreed to fund $200,000 in accelerated construction costs.</w:t>
      </w:r>
    </w:p>
    <w:p w14:paraId="5BE13F6F" w14:textId="79CFC57A" w:rsidR="007C74DD" w:rsidRDefault="007C74DD" w:rsidP="00650C46">
      <w:pPr>
        <w:rPr>
          <w:szCs w:val="24"/>
        </w:rPr>
      </w:pPr>
    </w:p>
    <w:p w14:paraId="32D7C84A" w14:textId="68897DD7" w:rsidR="00B8650B" w:rsidRDefault="00B8650B" w:rsidP="00B8650B">
      <w:pPr>
        <w:ind w:firstLine="720"/>
        <w:rPr>
          <w:szCs w:val="24"/>
        </w:rPr>
      </w:pPr>
      <w:r w:rsidRPr="00CD2AAF">
        <w:rPr>
          <w:szCs w:val="24"/>
        </w:rPr>
        <w:t>WHEREAS</w:t>
      </w:r>
      <w:r>
        <w:rPr>
          <w:szCs w:val="24"/>
        </w:rPr>
        <w:t>, Milwaukee County’s share of the construction costs of the Mental Health Emergency Center facility is $5,360,000.</w:t>
      </w:r>
    </w:p>
    <w:p w14:paraId="7DAD9FCE" w14:textId="0FC0C906" w:rsidR="00F83B04" w:rsidRDefault="00F83B04" w:rsidP="00B8650B">
      <w:pPr>
        <w:ind w:firstLine="720"/>
        <w:rPr>
          <w:szCs w:val="24"/>
        </w:rPr>
      </w:pPr>
    </w:p>
    <w:p w14:paraId="09C3BD26" w14:textId="77777777" w:rsidR="00F83B04" w:rsidRDefault="00F83B04" w:rsidP="00F83B04">
      <w:pPr>
        <w:pStyle w:val="BodyText"/>
        <w:widowControl w:val="0"/>
        <w:tabs>
          <w:tab w:val="left" w:pos="2266"/>
        </w:tabs>
        <w:spacing w:line="244" w:lineRule="exact"/>
        <w:ind w:right="-54" w:firstLine="720"/>
        <w:jc w:val="left"/>
        <w:rPr>
          <w:rFonts w:asciiTheme="minorHAnsi" w:eastAsiaTheme="minorEastAsia" w:hAnsiTheme="minorHAnsi" w:cstheme="minorHAnsi"/>
        </w:rPr>
      </w:pPr>
      <w:r>
        <w:rPr>
          <w:szCs w:val="24"/>
        </w:rPr>
        <w:t xml:space="preserve">WHEREAS, the construction contracts will be held by </w:t>
      </w:r>
      <w:r w:rsidRPr="0057126F">
        <w:rPr>
          <w:bCs/>
          <w:szCs w:val="24"/>
        </w:rPr>
        <w:t>Mental Health Emergency Center, Inc</w:t>
      </w:r>
      <w:r>
        <w:rPr>
          <w:szCs w:val="24"/>
        </w:rPr>
        <w:t>.; and</w:t>
      </w:r>
    </w:p>
    <w:p w14:paraId="71ECA94B" w14:textId="39C81E9C" w:rsidR="00F83B04" w:rsidRDefault="00F83B04" w:rsidP="00B8650B">
      <w:pPr>
        <w:ind w:firstLine="720"/>
        <w:rPr>
          <w:szCs w:val="24"/>
        </w:rPr>
      </w:pPr>
    </w:p>
    <w:p w14:paraId="4D4B18B8" w14:textId="066F0507" w:rsidR="00F83B04" w:rsidRDefault="00F83B04" w:rsidP="00B8650B">
      <w:pPr>
        <w:ind w:firstLine="720"/>
        <w:rPr>
          <w:bCs/>
          <w:szCs w:val="24"/>
        </w:rPr>
      </w:pPr>
      <w:r>
        <w:rPr>
          <w:bCs/>
          <w:szCs w:val="24"/>
        </w:rPr>
        <w:t>WHEREAS, a</w:t>
      </w:r>
      <w:r w:rsidRPr="00BB5DC7">
        <w:rPr>
          <w:bCs/>
          <w:szCs w:val="24"/>
        </w:rPr>
        <w:t>nnual debt service related to the bond financing will be included in the Behavioral Health Division</w:t>
      </w:r>
      <w:r>
        <w:rPr>
          <w:bCs/>
          <w:szCs w:val="24"/>
        </w:rPr>
        <w:t xml:space="preserve"> </w:t>
      </w:r>
      <w:r w:rsidRPr="00BB5DC7">
        <w:rPr>
          <w:bCs/>
          <w:szCs w:val="24"/>
        </w:rPr>
        <w:t>operating budget</w:t>
      </w:r>
      <w:r>
        <w:rPr>
          <w:bCs/>
          <w:szCs w:val="24"/>
        </w:rPr>
        <w:t>; and</w:t>
      </w:r>
    </w:p>
    <w:p w14:paraId="6C2083FB" w14:textId="67290240" w:rsidR="00F83B04" w:rsidRDefault="00F83B04" w:rsidP="00B8650B">
      <w:pPr>
        <w:ind w:firstLine="720"/>
        <w:rPr>
          <w:bCs/>
          <w:szCs w:val="24"/>
        </w:rPr>
      </w:pPr>
    </w:p>
    <w:p w14:paraId="2B48411F" w14:textId="3EC6566B" w:rsidR="00F83B04" w:rsidRPr="00CD2AAF" w:rsidRDefault="00F83B04" w:rsidP="00B8650B">
      <w:pPr>
        <w:ind w:firstLine="720"/>
        <w:rPr>
          <w:szCs w:val="24"/>
        </w:rPr>
      </w:pPr>
      <w:r w:rsidRPr="00F83B04">
        <w:rPr>
          <w:szCs w:val="24"/>
        </w:rPr>
        <w:t>WHEREAS, the County will reimburse Mental Health Emergency Center, Inc. for capital construction expenses; now, therefore,</w:t>
      </w:r>
    </w:p>
    <w:p w14:paraId="4C224EE6" w14:textId="77777777" w:rsidR="004512FE" w:rsidRPr="00CD2AAF" w:rsidRDefault="004512FE" w:rsidP="006009E5">
      <w:pPr>
        <w:ind w:firstLine="720"/>
        <w:jc w:val="both"/>
        <w:rPr>
          <w:szCs w:val="24"/>
        </w:rPr>
      </w:pPr>
    </w:p>
    <w:p w14:paraId="36AC4148" w14:textId="78D5F8D0" w:rsidR="00CD2AAF" w:rsidRPr="00B8650B" w:rsidRDefault="00257EE8" w:rsidP="00B8650B">
      <w:pPr>
        <w:ind w:firstLine="720"/>
        <w:rPr>
          <w:rFonts w:ascii="Calibri" w:hAnsi="Calibri"/>
          <w:sz w:val="22"/>
        </w:rPr>
      </w:pPr>
      <w:r w:rsidRPr="00B8650B">
        <w:t>BE IT RESOLVED, the Office of the Comptroller and the DAS-PSB are authorized and directed to process an administrative appropriation transfer to create expenditure authority of $5,360,000 and revenue budget for general obligation bonds/notes of $5,360,000 for newly created Project WE123012 Mental Health Emergency Center.</w:t>
      </w:r>
    </w:p>
    <w:p w14:paraId="09513709" w14:textId="77777777" w:rsidR="007C74DD" w:rsidRPr="00D83FE7" w:rsidRDefault="007C74DD" w:rsidP="006009E5">
      <w:pPr>
        <w:ind w:firstLine="720"/>
        <w:jc w:val="both"/>
      </w:pPr>
    </w:p>
    <w:sectPr w:rsidR="007C74DD" w:rsidRPr="00D83FE7">
      <w:pgSz w:w="12240" w:h="15840" w:code="1"/>
      <w:pgMar w:top="1440" w:right="720" w:bottom="864" w:left="2160"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7F91A" w14:textId="77777777" w:rsidR="00DA1917" w:rsidRDefault="00DA1917">
      <w:r>
        <w:separator/>
      </w:r>
    </w:p>
  </w:endnote>
  <w:endnote w:type="continuationSeparator" w:id="0">
    <w:p w14:paraId="41F9EB83" w14:textId="77777777" w:rsidR="00DA1917" w:rsidRDefault="00DA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5050" w14:textId="77777777" w:rsidR="00DA1917" w:rsidRDefault="00DA1917">
      <w:r>
        <w:separator/>
      </w:r>
    </w:p>
  </w:footnote>
  <w:footnote w:type="continuationSeparator" w:id="0">
    <w:p w14:paraId="1E66FB86" w14:textId="77777777" w:rsidR="00DA1917" w:rsidRDefault="00DA1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F3F"/>
    <w:multiLevelType w:val="hybridMultilevel"/>
    <w:tmpl w:val="1CF65A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1126F8"/>
    <w:multiLevelType w:val="hybridMultilevel"/>
    <w:tmpl w:val="2D1625E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 w15:restartNumberingAfterBreak="0">
    <w:nsid w:val="30032261"/>
    <w:multiLevelType w:val="hybridMultilevel"/>
    <w:tmpl w:val="4EAEDF2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4B7A5EC3"/>
    <w:multiLevelType w:val="hybridMultilevel"/>
    <w:tmpl w:val="3E521CC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 w15:restartNumberingAfterBreak="0">
    <w:nsid w:val="59124B12"/>
    <w:multiLevelType w:val="hybridMultilevel"/>
    <w:tmpl w:val="7FC8B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117701"/>
    <w:multiLevelType w:val="hybridMultilevel"/>
    <w:tmpl w:val="770A4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4C3EA5"/>
    <w:multiLevelType w:val="hybridMultilevel"/>
    <w:tmpl w:val="27541300"/>
    <w:lvl w:ilvl="0" w:tplc="3A902EA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6C610C48"/>
    <w:multiLevelType w:val="hybridMultilevel"/>
    <w:tmpl w:val="98B26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5"/>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D5"/>
    <w:rsid w:val="00031E17"/>
    <w:rsid w:val="00052DC8"/>
    <w:rsid w:val="00074DCD"/>
    <w:rsid w:val="000A00C2"/>
    <w:rsid w:val="000C2949"/>
    <w:rsid w:val="000D3C2A"/>
    <w:rsid w:val="000E59BC"/>
    <w:rsid w:val="001271F9"/>
    <w:rsid w:val="00136827"/>
    <w:rsid w:val="00137BD4"/>
    <w:rsid w:val="001647D5"/>
    <w:rsid w:val="00165929"/>
    <w:rsid w:val="001818F2"/>
    <w:rsid w:val="001A5AC1"/>
    <w:rsid w:val="001D4534"/>
    <w:rsid w:val="001D77EA"/>
    <w:rsid w:val="001F6E73"/>
    <w:rsid w:val="00223EFE"/>
    <w:rsid w:val="00244380"/>
    <w:rsid w:val="00246F41"/>
    <w:rsid w:val="00257EE8"/>
    <w:rsid w:val="002679AF"/>
    <w:rsid w:val="00292967"/>
    <w:rsid w:val="002A7264"/>
    <w:rsid w:val="002B5A31"/>
    <w:rsid w:val="002C26F0"/>
    <w:rsid w:val="002C55A7"/>
    <w:rsid w:val="002E2340"/>
    <w:rsid w:val="002E5F45"/>
    <w:rsid w:val="00342B07"/>
    <w:rsid w:val="00346F8A"/>
    <w:rsid w:val="003D7ACE"/>
    <w:rsid w:val="003E4F8B"/>
    <w:rsid w:val="003E636A"/>
    <w:rsid w:val="003F3858"/>
    <w:rsid w:val="004512FE"/>
    <w:rsid w:val="0046733F"/>
    <w:rsid w:val="004714AE"/>
    <w:rsid w:val="00472552"/>
    <w:rsid w:val="00473AE6"/>
    <w:rsid w:val="004A6282"/>
    <w:rsid w:val="004A6950"/>
    <w:rsid w:val="004B12DD"/>
    <w:rsid w:val="00503059"/>
    <w:rsid w:val="00505E77"/>
    <w:rsid w:val="005B0286"/>
    <w:rsid w:val="005D42A1"/>
    <w:rsid w:val="006009E5"/>
    <w:rsid w:val="00650C46"/>
    <w:rsid w:val="0068343B"/>
    <w:rsid w:val="00697BFC"/>
    <w:rsid w:val="007574CC"/>
    <w:rsid w:val="007666A8"/>
    <w:rsid w:val="007B2BC6"/>
    <w:rsid w:val="007C3F10"/>
    <w:rsid w:val="007C74DD"/>
    <w:rsid w:val="007D1ED7"/>
    <w:rsid w:val="008115B1"/>
    <w:rsid w:val="008274AF"/>
    <w:rsid w:val="00843342"/>
    <w:rsid w:val="00877D46"/>
    <w:rsid w:val="00887B15"/>
    <w:rsid w:val="008A1A6C"/>
    <w:rsid w:val="009C2767"/>
    <w:rsid w:val="009E0236"/>
    <w:rsid w:val="00A533BD"/>
    <w:rsid w:val="00A718FD"/>
    <w:rsid w:val="00AB6208"/>
    <w:rsid w:val="00AC5473"/>
    <w:rsid w:val="00AF0E1C"/>
    <w:rsid w:val="00AF36D6"/>
    <w:rsid w:val="00B22102"/>
    <w:rsid w:val="00B71733"/>
    <w:rsid w:val="00B8650B"/>
    <w:rsid w:val="00B92A3E"/>
    <w:rsid w:val="00BC7CD6"/>
    <w:rsid w:val="00BE1E41"/>
    <w:rsid w:val="00C03727"/>
    <w:rsid w:val="00C8535B"/>
    <w:rsid w:val="00C860D5"/>
    <w:rsid w:val="00CD01E1"/>
    <w:rsid w:val="00CD2AAF"/>
    <w:rsid w:val="00D24656"/>
    <w:rsid w:val="00D306B8"/>
    <w:rsid w:val="00D6636F"/>
    <w:rsid w:val="00D83FE7"/>
    <w:rsid w:val="00D9384D"/>
    <w:rsid w:val="00DA1917"/>
    <w:rsid w:val="00DA1AF8"/>
    <w:rsid w:val="00DB4F3D"/>
    <w:rsid w:val="00E867A9"/>
    <w:rsid w:val="00EB4801"/>
    <w:rsid w:val="00EB64AE"/>
    <w:rsid w:val="00EE5A6A"/>
    <w:rsid w:val="00F06BD5"/>
    <w:rsid w:val="00F33EAB"/>
    <w:rsid w:val="00F54702"/>
    <w:rsid w:val="00F75716"/>
    <w:rsid w:val="00F83B04"/>
    <w:rsid w:val="00FA087E"/>
    <w:rsid w:val="00FD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0D3A9"/>
  <w15:docId w15:val="{8BB6C9FC-2B8E-44F4-A835-8309C207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Omega" w:hAnsi="CG Omega"/>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1080"/>
        <w:tab w:val="left" w:pos="1440"/>
        <w:tab w:val="left" w:pos="4680"/>
        <w:tab w:val="decimal" w:pos="7920"/>
      </w:tabs>
      <w:spacing w:line="360" w:lineRule="atLeast"/>
      <w:jc w:val="center"/>
      <w:outlineLvl w:val="1"/>
    </w:pPr>
    <w:rPr>
      <w:rFonts w:ascii="Times" w:hAnsi="Times"/>
      <w:b/>
      <w:u w:val="single"/>
    </w:rPr>
  </w:style>
  <w:style w:type="paragraph" w:styleId="Heading3">
    <w:name w:val="heading 3"/>
    <w:basedOn w:val="Normal"/>
    <w:next w:val="Normal"/>
    <w:qFormat/>
    <w:pPr>
      <w:keepNext/>
      <w:tabs>
        <w:tab w:val="left" w:pos="720"/>
        <w:tab w:val="left" w:pos="1440"/>
        <w:tab w:val="left" w:pos="4680"/>
        <w:tab w:val="left" w:pos="7560"/>
        <w:tab w:val="decimal" w:pos="7920"/>
      </w:tabs>
      <w:spacing w:line="360" w:lineRule="atLeast"/>
      <w:outlineLvl w:val="2"/>
    </w:pPr>
    <w:rPr>
      <w:b/>
      <w:u w:val="single"/>
    </w:rPr>
  </w:style>
  <w:style w:type="paragraph" w:styleId="Heading4">
    <w:name w:val="heading 4"/>
    <w:basedOn w:val="Normal"/>
    <w:next w:val="Normal"/>
    <w:qFormat/>
    <w:pPr>
      <w:keepNext/>
      <w:tabs>
        <w:tab w:val="left" w:pos="720"/>
        <w:tab w:val="left" w:pos="1440"/>
        <w:tab w:val="left" w:pos="4680"/>
        <w:tab w:val="left" w:pos="7560"/>
        <w:tab w:val="decimal" w:pos="7920"/>
      </w:tabs>
      <w:spacing w:line="360" w:lineRule="atLeast"/>
      <w:outlineLvl w:val="3"/>
    </w:pPr>
    <w:rPr>
      <w:b/>
    </w:rPr>
  </w:style>
  <w:style w:type="paragraph" w:styleId="Heading5">
    <w:name w:val="heading 5"/>
    <w:basedOn w:val="Normal"/>
    <w:next w:val="Normal"/>
    <w:qFormat/>
    <w:pPr>
      <w:keepNext/>
      <w:tabs>
        <w:tab w:val="left" w:pos="720"/>
        <w:tab w:val="left" w:pos="1440"/>
        <w:tab w:val="left" w:pos="4680"/>
        <w:tab w:val="left" w:pos="7560"/>
        <w:tab w:val="decimal" w:pos="7920"/>
      </w:tabs>
      <w:spacing w:line="360" w:lineRule="atLeast"/>
      <w:outlineLvl w:val="4"/>
    </w:pPr>
    <w:rPr>
      <w:u w:val="single"/>
    </w:rPr>
  </w:style>
  <w:style w:type="paragraph" w:styleId="Heading6">
    <w:name w:val="heading 6"/>
    <w:basedOn w:val="Normal"/>
    <w:next w:val="Normal"/>
    <w:qFormat/>
    <w:pPr>
      <w:keepNext/>
      <w:spacing w:line="360" w:lineRule="atLeast"/>
      <w:ind w:left="216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BodyText3">
    <w:name w:val="Body Text 3"/>
    <w:basedOn w:val="Normal"/>
    <w:semiHidden/>
    <w:pPr>
      <w:tabs>
        <w:tab w:val="left" w:pos="0"/>
      </w:tabs>
      <w:jc w:val="both"/>
    </w:pPr>
    <w:rPr>
      <w:rFonts w:ascii="Times New Roman" w:hAnsi="Times New Roman"/>
      <w:sz w:val="22"/>
    </w:rPr>
  </w:style>
  <w:style w:type="paragraph" w:styleId="BodyText2">
    <w:name w:val="Body Text 2"/>
    <w:basedOn w:val="Normal"/>
    <w:semiHidden/>
    <w:pPr>
      <w:tabs>
        <w:tab w:val="left" w:pos="0"/>
      </w:tabs>
      <w:jc w:val="both"/>
    </w:pPr>
    <w:rPr>
      <w:rFonts w:ascii="Times New Roman" w:hAnsi="Times New Roman"/>
      <w:sz w:val="20"/>
    </w:rPr>
  </w:style>
  <w:style w:type="paragraph" w:styleId="BodyText">
    <w:name w:val="Body Text"/>
    <w:basedOn w:val="Normal"/>
    <w:link w:val="BodyTextChar"/>
    <w:semiHidden/>
    <w:pPr>
      <w:tabs>
        <w:tab w:val="left" w:pos="0"/>
      </w:tabs>
      <w:jc w:val="both"/>
    </w:pPr>
  </w:style>
  <w:style w:type="paragraph" w:styleId="BodyTextIndent2">
    <w:name w:val="Body Text Indent 2"/>
    <w:basedOn w:val="Normal"/>
    <w:semiHidden/>
    <w:pPr>
      <w:ind w:left="2880" w:hanging="2880"/>
    </w:pPr>
    <w:rPr>
      <w:rFonts w:ascii="Times New Roman" w:hAnsi="Times New Roman"/>
      <w:b/>
      <w:bCs/>
      <w:sz w:val="22"/>
    </w:rPr>
  </w:style>
  <w:style w:type="paragraph" w:styleId="BodyTextIndent">
    <w:name w:val="Body Text Indent"/>
    <w:basedOn w:val="Normal"/>
    <w:semiHidden/>
    <w:pPr>
      <w:ind w:left="1440"/>
      <w:jc w:val="both"/>
    </w:pPr>
    <w:rPr>
      <w:rFonts w:ascii="Geneva" w:hAnsi="Geneva"/>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A0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7E"/>
    <w:rPr>
      <w:rFonts w:ascii="Segoe UI" w:hAnsi="Segoe UI" w:cs="Segoe UI"/>
      <w:sz w:val="18"/>
      <w:szCs w:val="18"/>
    </w:rPr>
  </w:style>
  <w:style w:type="paragraph" w:styleId="BodyTextIndent3">
    <w:name w:val="Body Text Indent 3"/>
    <w:basedOn w:val="Normal"/>
    <w:link w:val="BodyTextIndent3Char"/>
    <w:uiPriority w:val="99"/>
    <w:semiHidden/>
    <w:unhideWhenUsed/>
    <w:rsid w:val="00B92A3E"/>
    <w:pPr>
      <w:spacing w:after="120"/>
      <w:ind w:left="360"/>
    </w:pPr>
    <w:rPr>
      <w:rFonts w:ascii="New York" w:hAnsi="New York"/>
      <w:sz w:val="16"/>
      <w:szCs w:val="16"/>
    </w:rPr>
  </w:style>
  <w:style w:type="character" w:customStyle="1" w:styleId="BodyTextIndent3Char">
    <w:name w:val="Body Text Indent 3 Char"/>
    <w:basedOn w:val="DefaultParagraphFont"/>
    <w:link w:val="BodyTextIndent3"/>
    <w:uiPriority w:val="99"/>
    <w:semiHidden/>
    <w:rsid w:val="00B92A3E"/>
    <w:rPr>
      <w:rFonts w:ascii="New York" w:hAnsi="New York"/>
      <w:sz w:val="16"/>
      <w:szCs w:val="16"/>
    </w:rPr>
  </w:style>
  <w:style w:type="paragraph" w:styleId="ListParagraph">
    <w:name w:val="List Paragraph"/>
    <w:basedOn w:val="Normal"/>
    <w:uiPriority w:val="34"/>
    <w:qFormat/>
    <w:rsid w:val="002C26F0"/>
    <w:pPr>
      <w:ind w:left="720"/>
      <w:contextualSpacing/>
    </w:pPr>
  </w:style>
  <w:style w:type="character" w:customStyle="1" w:styleId="BodyTextChar">
    <w:name w:val="Body Text Char"/>
    <w:basedOn w:val="DefaultParagraphFont"/>
    <w:link w:val="BodyText"/>
    <w:semiHidden/>
    <w:rsid w:val="00D83FE7"/>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29889">
      <w:bodyDiv w:val="1"/>
      <w:marLeft w:val="0"/>
      <w:marRight w:val="0"/>
      <w:marTop w:val="0"/>
      <w:marBottom w:val="0"/>
      <w:divBdr>
        <w:top w:val="none" w:sz="0" w:space="0" w:color="auto"/>
        <w:left w:val="none" w:sz="0" w:space="0" w:color="auto"/>
        <w:bottom w:val="none" w:sz="0" w:space="0" w:color="auto"/>
        <w:right w:val="none" w:sz="0" w:space="0" w:color="auto"/>
      </w:divBdr>
    </w:div>
    <w:div w:id="533348090">
      <w:bodyDiv w:val="1"/>
      <w:marLeft w:val="0"/>
      <w:marRight w:val="0"/>
      <w:marTop w:val="0"/>
      <w:marBottom w:val="0"/>
      <w:divBdr>
        <w:top w:val="none" w:sz="0" w:space="0" w:color="auto"/>
        <w:left w:val="none" w:sz="0" w:space="0" w:color="auto"/>
        <w:bottom w:val="none" w:sz="0" w:space="0" w:color="auto"/>
        <w:right w:val="none" w:sz="0" w:space="0" w:color="auto"/>
      </w:divBdr>
    </w:div>
    <w:div w:id="21136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File No</vt:lpstr>
    </vt:vector>
  </TitlesOfParts>
  <Company>Milwaukee County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Milwaukee County</dc:creator>
  <cp:keywords/>
  <cp:lastModifiedBy>Fortman, Matt</cp:lastModifiedBy>
  <cp:revision>3</cp:revision>
  <cp:lastPrinted>2018-08-13T15:33:00Z</cp:lastPrinted>
  <dcterms:created xsi:type="dcterms:W3CDTF">2021-02-12T23:25:00Z</dcterms:created>
  <dcterms:modified xsi:type="dcterms:W3CDTF">2021-02-24T14:44:00Z</dcterms:modified>
</cp:coreProperties>
</file>