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7077" w14:textId="7A8462C0" w:rsidR="00DA0B67" w:rsidRDefault="00DA0B67">
      <w:pPr>
        <w:pStyle w:val="Title"/>
      </w:pPr>
      <w:r>
        <w:t>MILWAUKEE COUNTY BOARD OF SUPERVISORS</w:t>
      </w:r>
    </w:p>
    <w:p w14:paraId="4ED86ECE" w14:textId="77777777" w:rsidR="00DA0B67" w:rsidRDefault="00DA0B67">
      <w:pPr>
        <w:jc w:val="center"/>
        <w:rPr>
          <w:b/>
          <w:sz w:val="24"/>
        </w:rPr>
      </w:pPr>
    </w:p>
    <w:p w14:paraId="601FAC20" w14:textId="77777777" w:rsidR="00DA0B67" w:rsidRDefault="00DA0B67">
      <w:pPr>
        <w:jc w:val="center"/>
        <w:rPr>
          <w:b/>
          <w:sz w:val="24"/>
        </w:rPr>
      </w:pPr>
    </w:p>
    <w:p w14:paraId="3A1B38EB" w14:textId="44308A80" w:rsidR="003F411F" w:rsidRDefault="00DA0B67">
      <w:pPr>
        <w:rPr>
          <w:b/>
          <w:sz w:val="24"/>
        </w:rPr>
      </w:pPr>
      <w:r>
        <w:rPr>
          <w:b/>
          <w:sz w:val="24"/>
        </w:rPr>
        <w:t>DATE:</w:t>
      </w:r>
      <w:r>
        <w:rPr>
          <w:b/>
          <w:sz w:val="24"/>
        </w:rPr>
        <w:tab/>
      </w:r>
      <w:r w:rsidR="000B5B64">
        <w:rPr>
          <w:b/>
          <w:sz w:val="24"/>
        </w:rPr>
        <w:t xml:space="preserve">July </w:t>
      </w:r>
      <w:r w:rsidR="00F7351D">
        <w:rPr>
          <w:b/>
          <w:sz w:val="24"/>
        </w:rPr>
        <w:t xml:space="preserve">23, </w:t>
      </w:r>
      <w:r w:rsidR="000B5B64">
        <w:rPr>
          <w:b/>
          <w:sz w:val="24"/>
        </w:rPr>
        <w:t>2020</w:t>
      </w:r>
    </w:p>
    <w:p w14:paraId="41635B6C" w14:textId="77777777" w:rsidR="001235A2" w:rsidRDefault="001235A2">
      <w:pPr>
        <w:rPr>
          <w:b/>
          <w:sz w:val="24"/>
        </w:rPr>
      </w:pPr>
    </w:p>
    <w:p w14:paraId="1BB72616" w14:textId="2F426BDD" w:rsidR="00C51025" w:rsidRDefault="00DA0B67">
      <w:pPr>
        <w:rPr>
          <w:b/>
          <w:sz w:val="24"/>
        </w:rPr>
      </w:pPr>
      <w:r>
        <w:rPr>
          <w:b/>
          <w:sz w:val="24"/>
        </w:rPr>
        <w:t xml:space="preserve">AMENDMENT NO. </w:t>
      </w:r>
      <w:r w:rsidR="005C50AE">
        <w:rPr>
          <w:b/>
          <w:sz w:val="24"/>
        </w:rPr>
        <w:t xml:space="preserve"> </w:t>
      </w:r>
      <w:r w:rsidR="00B0454F">
        <w:rPr>
          <w:b/>
          <w:sz w:val="24"/>
        </w:rPr>
        <w:t>1 to Item #</w:t>
      </w:r>
      <w:r w:rsidR="00F7351D">
        <w:rPr>
          <w:b/>
          <w:sz w:val="24"/>
        </w:rPr>
        <w:t>21</w:t>
      </w:r>
    </w:p>
    <w:p w14:paraId="5C3CEA64" w14:textId="77777777" w:rsidR="00053D06" w:rsidRDefault="00053D06">
      <w:pPr>
        <w:rPr>
          <w:b/>
          <w:sz w:val="24"/>
        </w:rPr>
      </w:pPr>
    </w:p>
    <w:p w14:paraId="27F8D459" w14:textId="153E2FD0" w:rsidR="00CE3CDD" w:rsidRDefault="00DA0B67">
      <w:pPr>
        <w:spacing w:line="360" w:lineRule="auto"/>
        <w:rPr>
          <w:b/>
          <w:sz w:val="24"/>
        </w:rPr>
      </w:pPr>
      <w:r>
        <w:rPr>
          <w:b/>
          <w:sz w:val="24"/>
        </w:rPr>
        <w:tab/>
        <w:t xml:space="preserve">Resolution File No. </w:t>
      </w:r>
      <w:r>
        <w:rPr>
          <w:b/>
          <w:sz w:val="24"/>
        </w:rPr>
        <w:tab/>
      </w:r>
      <w:r w:rsidR="00A42E1B">
        <w:rPr>
          <w:b/>
          <w:sz w:val="24"/>
        </w:rPr>
        <w:t>20-570</w:t>
      </w:r>
    </w:p>
    <w:p w14:paraId="0FF721E4" w14:textId="6964AA72" w:rsidR="00DA0B67" w:rsidRDefault="00DA0B67">
      <w:pPr>
        <w:spacing w:line="360" w:lineRule="auto"/>
        <w:rPr>
          <w:b/>
          <w:sz w:val="24"/>
        </w:rPr>
      </w:pPr>
      <w:r>
        <w:rPr>
          <w:b/>
          <w:sz w:val="24"/>
        </w:rPr>
        <w:tab/>
        <w:t>Ordinance File No.</w:t>
      </w:r>
      <w:r>
        <w:rPr>
          <w:b/>
          <w:sz w:val="24"/>
        </w:rPr>
        <w:tab/>
      </w:r>
      <w:r w:rsidR="0044389B" w:rsidRPr="0044389B">
        <w:rPr>
          <w:b/>
          <w:sz w:val="24"/>
        </w:rPr>
        <w:t>20-570</w:t>
      </w:r>
    </w:p>
    <w:p w14:paraId="16DBED37" w14:textId="77777777" w:rsidR="00DA0B67" w:rsidRDefault="00DA0B67">
      <w:pPr>
        <w:rPr>
          <w:b/>
          <w:sz w:val="24"/>
        </w:rPr>
      </w:pPr>
    </w:p>
    <w:p w14:paraId="0E28121A" w14:textId="00A19D62" w:rsidR="00B0454F" w:rsidRDefault="00DA0B67">
      <w:pPr>
        <w:rPr>
          <w:b/>
          <w:sz w:val="24"/>
        </w:rPr>
      </w:pPr>
      <w:r>
        <w:rPr>
          <w:b/>
          <w:sz w:val="24"/>
        </w:rPr>
        <w:t>COMMITTEE:</w:t>
      </w:r>
      <w:r>
        <w:rPr>
          <w:b/>
          <w:sz w:val="24"/>
        </w:rPr>
        <w:tab/>
      </w:r>
      <w:r w:rsidR="0044389B">
        <w:rPr>
          <w:b/>
          <w:sz w:val="24"/>
        </w:rPr>
        <w:t>Finance</w:t>
      </w:r>
    </w:p>
    <w:p w14:paraId="324B2EFC" w14:textId="77777777" w:rsidR="00C91E5C" w:rsidRDefault="00C91E5C">
      <w:pPr>
        <w:rPr>
          <w:b/>
          <w:sz w:val="24"/>
        </w:rPr>
      </w:pPr>
    </w:p>
    <w:p w14:paraId="09565497" w14:textId="3699AED3" w:rsidR="00DA0B67" w:rsidRDefault="00DA0B67">
      <w:pPr>
        <w:rPr>
          <w:b/>
          <w:sz w:val="24"/>
        </w:rPr>
      </w:pPr>
      <w:r>
        <w:rPr>
          <w:b/>
          <w:sz w:val="24"/>
        </w:rPr>
        <w:t>OFFERED BY SUPERVISOR(S):</w:t>
      </w:r>
      <w:r>
        <w:rPr>
          <w:b/>
          <w:sz w:val="24"/>
        </w:rPr>
        <w:tab/>
      </w:r>
      <w:r w:rsidR="00BE6B94">
        <w:rPr>
          <w:b/>
          <w:sz w:val="24"/>
        </w:rPr>
        <w:tab/>
      </w:r>
      <w:r w:rsidR="0044389B" w:rsidRPr="0044389B">
        <w:rPr>
          <w:b/>
          <w:sz w:val="24"/>
        </w:rPr>
        <w:t>Czarnezki</w:t>
      </w:r>
      <w:r>
        <w:rPr>
          <w:b/>
          <w:sz w:val="24"/>
        </w:rPr>
        <w:tab/>
      </w:r>
    </w:p>
    <w:p w14:paraId="4FF7CC91" w14:textId="3421BF6D" w:rsidR="00CE3CDD" w:rsidRDefault="00CE3CDD">
      <w:pPr>
        <w:rPr>
          <w:b/>
          <w:sz w:val="24"/>
        </w:rPr>
      </w:pPr>
    </w:p>
    <w:p w14:paraId="78F5EDA2" w14:textId="6139DE7E" w:rsidR="00913638" w:rsidRDefault="00913638" w:rsidP="00A42E1B">
      <w:pPr>
        <w:rPr>
          <w:b/>
          <w:i/>
          <w:sz w:val="24"/>
          <w:szCs w:val="24"/>
        </w:rPr>
      </w:pPr>
      <w:r>
        <w:rPr>
          <w:b/>
          <w:i/>
          <w:sz w:val="24"/>
          <w:szCs w:val="24"/>
        </w:rPr>
        <w:t xml:space="preserve">Single underline and single strikethrough indicates language </w:t>
      </w:r>
      <w:r>
        <w:rPr>
          <w:b/>
          <w:i/>
          <w:sz w:val="24"/>
          <w:szCs w:val="24"/>
        </w:rPr>
        <w:t>from the original resolution/ordinance</w:t>
      </w:r>
      <w:r>
        <w:rPr>
          <w:b/>
          <w:i/>
          <w:sz w:val="24"/>
          <w:szCs w:val="24"/>
        </w:rPr>
        <w:t>.</w:t>
      </w:r>
    </w:p>
    <w:p w14:paraId="036E871D" w14:textId="5E9B88E5" w:rsidR="0044389B" w:rsidRDefault="00A42E1B" w:rsidP="00A42E1B">
      <w:pPr>
        <w:rPr>
          <w:b/>
          <w:i/>
          <w:sz w:val="24"/>
          <w:szCs w:val="24"/>
        </w:rPr>
      </w:pPr>
      <w:r>
        <w:rPr>
          <w:b/>
          <w:i/>
          <w:sz w:val="24"/>
          <w:szCs w:val="24"/>
        </w:rPr>
        <w:t>Double underline and double strikethrough indicates language amended through this amendment.</w:t>
      </w:r>
    </w:p>
    <w:p w14:paraId="0FDFAF22" w14:textId="77777777" w:rsidR="00A42E1B" w:rsidRDefault="00A42E1B" w:rsidP="00A42E1B">
      <w:pPr>
        <w:rPr>
          <w:b/>
          <w:sz w:val="24"/>
        </w:rPr>
      </w:pPr>
    </w:p>
    <w:p w14:paraId="4B48AD6D" w14:textId="61D4FB5F" w:rsidR="000B5B64" w:rsidRDefault="0044389B">
      <w:pPr>
        <w:rPr>
          <w:b/>
          <w:sz w:val="24"/>
        </w:rPr>
      </w:pPr>
      <w:r>
        <w:rPr>
          <w:b/>
          <w:sz w:val="24"/>
        </w:rPr>
        <w:t>Amend</w:t>
      </w:r>
      <w:r w:rsidR="00A42E1B">
        <w:rPr>
          <w:b/>
          <w:sz w:val="24"/>
        </w:rPr>
        <w:t xml:space="preserve"> the BE IT RESOLVED clause at or near</w:t>
      </w:r>
      <w:r>
        <w:rPr>
          <w:b/>
          <w:sz w:val="24"/>
        </w:rPr>
        <w:t xml:space="preserve"> </w:t>
      </w:r>
      <w:r w:rsidR="00ED0193">
        <w:rPr>
          <w:b/>
          <w:sz w:val="24"/>
        </w:rPr>
        <w:t xml:space="preserve">line 401 </w:t>
      </w:r>
      <w:r w:rsidR="000B5B64">
        <w:rPr>
          <w:b/>
          <w:sz w:val="24"/>
        </w:rPr>
        <w:t>as follows:</w:t>
      </w:r>
    </w:p>
    <w:p w14:paraId="3E320A29" w14:textId="77777777" w:rsidR="00DA0B67" w:rsidRDefault="00DA0B67">
      <w:pPr>
        <w:rPr>
          <w:b/>
          <w:sz w:val="24"/>
        </w:rPr>
      </w:pPr>
    </w:p>
    <w:p w14:paraId="71E329D3" w14:textId="35BF58A0" w:rsidR="0044389B" w:rsidRPr="00B6484B" w:rsidRDefault="008B23A5" w:rsidP="0044389B">
      <w:pPr>
        <w:pStyle w:val="list0"/>
        <w:rPr>
          <w:rFonts w:ascii="Times New Roman" w:hAnsi="Times New Roman" w:cs="Times New Roman"/>
          <w:sz w:val="24"/>
          <w:szCs w:val="24"/>
        </w:rPr>
      </w:pPr>
      <w:r>
        <w:rPr>
          <w:rFonts w:ascii="Times New Roman" w:hAnsi="Times New Roman" w:cs="Times New Roman"/>
          <w:sz w:val="24"/>
          <w:szCs w:val="24"/>
        </w:rPr>
        <w:t xml:space="preserve">(b) </w:t>
      </w:r>
      <w:r w:rsidR="0044389B" w:rsidRPr="00B6484B">
        <w:rPr>
          <w:rFonts w:ascii="Times New Roman" w:hAnsi="Times New Roman" w:cs="Times New Roman"/>
          <w:i/>
          <w:iCs/>
          <w:sz w:val="24"/>
          <w:szCs w:val="24"/>
        </w:rPr>
        <w:t>Copy of communications and reports to</w:t>
      </w:r>
      <w:bookmarkStart w:id="0" w:name="_Hlk46304638"/>
      <w:r w:rsidR="0044389B" w:rsidRPr="00B6484B">
        <w:rPr>
          <w:rFonts w:ascii="Times New Roman" w:hAnsi="Times New Roman" w:cs="Times New Roman"/>
          <w:i/>
          <w:iCs/>
          <w:sz w:val="24"/>
          <w:szCs w:val="24"/>
        </w:rPr>
        <w:t xml:space="preserve"> </w:t>
      </w:r>
      <w:r w:rsidR="0044389B" w:rsidRPr="00B6484B">
        <w:rPr>
          <w:rFonts w:ascii="Times New Roman" w:hAnsi="Times New Roman" w:cs="Times New Roman"/>
          <w:i/>
          <w:iCs/>
          <w:sz w:val="24"/>
          <w:szCs w:val="24"/>
          <w:u w:val="double"/>
        </w:rPr>
        <w:t>county clerk</w:t>
      </w:r>
      <w:r w:rsidR="0044389B" w:rsidRPr="00B6484B">
        <w:rPr>
          <w:rFonts w:ascii="Times New Roman" w:hAnsi="Times New Roman" w:cs="Times New Roman"/>
          <w:i/>
          <w:iCs/>
          <w:sz w:val="24"/>
          <w:szCs w:val="24"/>
        </w:rPr>
        <w:t xml:space="preserve"> </w:t>
      </w:r>
      <w:r w:rsidR="0044389B" w:rsidRPr="00B6484B">
        <w:rPr>
          <w:rFonts w:ascii="Times New Roman" w:hAnsi="Times New Roman" w:cs="Times New Roman"/>
          <w:i/>
          <w:iCs/>
          <w:sz w:val="24"/>
          <w:szCs w:val="24"/>
          <w:u w:val="single"/>
        </w:rPr>
        <w:t xml:space="preserve">legislative services and </w:t>
      </w:r>
      <w:r w:rsidR="0044389B" w:rsidRPr="00B6484B">
        <w:rPr>
          <w:rFonts w:ascii="Times New Roman" w:hAnsi="Times New Roman" w:cs="Times New Roman"/>
          <w:i/>
          <w:iCs/>
          <w:sz w:val="24"/>
          <w:szCs w:val="24"/>
          <w:u w:val="double"/>
        </w:rPr>
        <w:t>comptroller</w:t>
      </w:r>
      <w:r w:rsidR="0044389B" w:rsidRPr="00B6484B">
        <w:rPr>
          <w:rFonts w:ascii="Times New Roman" w:hAnsi="Times New Roman" w:cs="Times New Roman"/>
          <w:i/>
          <w:iCs/>
          <w:sz w:val="24"/>
          <w:szCs w:val="24"/>
          <w:u w:val="single"/>
        </w:rPr>
        <w:t xml:space="preserve"> research services </w:t>
      </w:r>
      <w:proofErr w:type="gramStart"/>
      <w:r w:rsidR="0044389B" w:rsidRPr="00B6484B">
        <w:rPr>
          <w:rFonts w:ascii="Times New Roman" w:hAnsi="Times New Roman" w:cs="Times New Roman"/>
          <w:i/>
          <w:iCs/>
          <w:sz w:val="24"/>
          <w:szCs w:val="24"/>
          <w:u w:val="single"/>
        </w:rPr>
        <w:t>divisions</w:t>
      </w:r>
      <w:bookmarkEnd w:id="0"/>
      <w:proofErr w:type="gramEnd"/>
      <w:r w:rsidR="0044389B" w:rsidRPr="00B6484B">
        <w:rPr>
          <w:rFonts w:ascii="Times New Roman" w:hAnsi="Times New Roman" w:cs="Times New Roman"/>
          <w:i/>
          <w:iCs/>
          <w:sz w:val="24"/>
          <w:szCs w:val="24"/>
        </w:rPr>
        <w:t xml:space="preserve"> </w:t>
      </w:r>
      <w:r w:rsidR="0044389B" w:rsidRPr="00B6484B">
        <w:rPr>
          <w:rFonts w:ascii="Times New Roman" w:hAnsi="Times New Roman" w:cs="Times New Roman"/>
          <w:i/>
          <w:iCs/>
          <w:strike/>
          <w:sz w:val="24"/>
          <w:szCs w:val="24"/>
        </w:rPr>
        <w:t>chief committee clerk</w:t>
      </w:r>
      <w:r w:rsidR="0044389B" w:rsidRPr="00B6484B">
        <w:rPr>
          <w:rFonts w:ascii="Times New Roman" w:hAnsi="Times New Roman" w:cs="Times New Roman"/>
          <w:i/>
          <w:iCs/>
          <w:sz w:val="24"/>
          <w:szCs w:val="24"/>
        </w:rPr>
        <w:t>.</w:t>
      </w:r>
      <w:r w:rsidR="0044389B" w:rsidRPr="00B6484B">
        <w:rPr>
          <w:rFonts w:ascii="Times New Roman" w:hAnsi="Times New Roman" w:cs="Times New Roman"/>
          <w:sz w:val="24"/>
          <w:szCs w:val="24"/>
        </w:rPr>
        <w:t xml:space="preserve"> A copy of all such communications and reports, submitted to the county board chairperson, shall also be transmitted to the </w:t>
      </w:r>
      <w:r w:rsidR="0044389B" w:rsidRPr="00B6484B">
        <w:rPr>
          <w:rFonts w:ascii="Times New Roman" w:hAnsi="Times New Roman" w:cs="Times New Roman"/>
          <w:sz w:val="24"/>
          <w:szCs w:val="24"/>
          <w:u w:val="double"/>
        </w:rPr>
        <w:t>county clerk</w:t>
      </w:r>
      <w:r w:rsidR="0044389B" w:rsidRPr="00B6484B">
        <w:rPr>
          <w:rFonts w:ascii="Times New Roman" w:hAnsi="Times New Roman" w:cs="Times New Roman"/>
          <w:sz w:val="24"/>
          <w:szCs w:val="24"/>
        </w:rPr>
        <w:t xml:space="preserve"> </w:t>
      </w:r>
      <w:r w:rsidR="0044389B" w:rsidRPr="00B6484B">
        <w:rPr>
          <w:rFonts w:ascii="Times New Roman" w:hAnsi="Times New Roman" w:cs="Times New Roman"/>
          <w:sz w:val="24"/>
          <w:szCs w:val="24"/>
          <w:u w:val="single"/>
        </w:rPr>
        <w:t xml:space="preserve">legislative services and </w:t>
      </w:r>
      <w:r w:rsidR="0044389B" w:rsidRPr="00B6484B">
        <w:rPr>
          <w:rFonts w:ascii="Times New Roman" w:hAnsi="Times New Roman" w:cs="Times New Roman"/>
          <w:sz w:val="24"/>
          <w:szCs w:val="24"/>
          <w:u w:val="double"/>
        </w:rPr>
        <w:t>comptroller</w:t>
      </w:r>
      <w:r w:rsidR="0044389B" w:rsidRPr="00B6484B">
        <w:rPr>
          <w:rFonts w:ascii="Times New Roman" w:hAnsi="Times New Roman" w:cs="Times New Roman"/>
          <w:sz w:val="24"/>
          <w:szCs w:val="24"/>
          <w:u w:val="single"/>
        </w:rPr>
        <w:t xml:space="preserve"> research services divisions </w:t>
      </w:r>
      <w:r w:rsidR="0044389B" w:rsidRPr="00B6484B">
        <w:rPr>
          <w:rFonts w:ascii="Times New Roman" w:hAnsi="Times New Roman" w:cs="Times New Roman"/>
          <w:strike/>
          <w:sz w:val="24"/>
          <w:szCs w:val="24"/>
        </w:rPr>
        <w:t>county board chief committee clerk or other committee clerks</w:t>
      </w:r>
      <w:r w:rsidR="0044389B" w:rsidRPr="00B6484B">
        <w:rPr>
          <w:rFonts w:ascii="Times New Roman" w:hAnsi="Times New Roman" w:cs="Times New Roman"/>
          <w:sz w:val="24"/>
          <w:szCs w:val="24"/>
        </w:rPr>
        <w:t xml:space="preserve"> </w:t>
      </w:r>
      <w:r w:rsidR="0044389B" w:rsidRPr="00B6484B">
        <w:rPr>
          <w:rFonts w:ascii="Times New Roman" w:hAnsi="Times New Roman" w:cs="Times New Roman"/>
          <w:sz w:val="24"/>
          <w:szCs w:val="24"/>
          <w:u w:val="single"/>
        </w:rPr>
        <w:t>via the electronic legislative file system used by the county board</w:t>
      </w:r>
      <w:r w:rsidR="0044389B" w:rsidRPr="00B6484B">
        <w:rPr>
          <w:rFonts w:ascii="Times New Roman" w:hAnsi="Times New Roman" w:cs="Times New Roman"/>
          <w:sz w:val="24"/>
          <w:szCs w:val="24"/>
        </w:rPr>
        <w:t xml:space="preserve">. </w:t>
      </w:r>
    </w:p>
    <w:p w14:paraId="63849534" w14:textId="47FA9C41" w:rsidR="00501DB4" w:rsidRPr="00B6484B" w:rsidRDefault="00501DB4" w:rsidP="00501DB4">
      <w:pPr>
        <w:ind w:firstLine="720"/>
        <w:rPr>
          <w:strike/>
          <w:sz w:val="24"/>
          <w:szCs w:val="24"/>
        </w:rPr>
      </w:pPr>
    </w:p>
    <w:p w14:paraId="5A17C86B" w14:textId="6F7EAB68" w:rsidR="00ED0193" w:rsidRPr="00B6484B" w:rsidRDefault="00ED0193" w:rsidP="00ED0193">
      <w:pPr>
        <w:rPr>
          <w:b/>
          <w:sz w:val="24"/>
        </w:rPr>
      </w:pPr>
      <w:r w:rsidRPr="00B6484B">
        <w:rPr>
          <w:b/>
          <w:sz w:val="24"/>
        </w:rPr>
        <w:t xml:space="preserve">Amend </w:t>
      </w:r>
      <w:r w:rsidR="00A42E1B" w:rsidRPr="00B6484B">
        <w:rPr>
          <w:b/>
          <w:sz w:val="24"/>
        </w:rPr>
        <w:t>the BE IT RESOLVED clause at or near line</w:t>
      </w:r>
      <w:r w:rsidRPr="00B6484B">
        <w:rPr>
          <w:b/>
          <w:sz w:val="24"/>
        </w:rPr>
        <w:t xml:space="preserve"> 436 as follows:</w:t>
      </w:r>
      <w:bookmarkStart w:id="1" w:name="_GoBack"/>
      <w:bookmarkEnd w:id="1"/>
    </w:p>
    <w:p w14:paraId="7958835F" w14:textId="53B4BBD0" w:rsidR="00ED0193" w:rsidRPr="00B6484B" w:rsidRDefault="00ED0193" w:rsidP="00ED0193">
      <w:pPr>
        <w:rPr>
          <w:b/>
          <w:sz w:val="24"/>
        </w:rPr>
      </w:pPr>
    </w:p>
    <w:p w14:paraId="70176963" w14:textId="0D136AA1" w:rsidR="00ED0193" w:rsidRPr="00B6484B" w:rsidRDefault="008B23A5" w:rsidP="00ED0193">
      <w:pPr>
        <w:pStyle w:val="list0"/>
        <w:rPr>
          <w:rFonts w:ascii="Times New Roman" w:hAnsi="Times New Roman" w:cs="Times New Roman"/>
          <w:sz w:val="24"/>
          <w:szCs w:val="24"/>
        </w:rPr>
      </w:pPr>
      <w:r>
        <w:rPr>
          <w:rFonts w:ascii="Times New Roman" w:hAnsi="Times New Roman" w:cs="Times New Roman"/>
          <w:sz w:val="24"/>
          <w:szCs w:val="24"/>
        </w:rPr>
        <w:t xml:space="preserve">(b)  </w:t>
      </w:r>
      <w:r w:rsidR="00ED0193" w:rsidRPr="00B6484B">
        <w:rPr>
          <w:rFonts w:ascii="Times New Roman" w:hAnsi="Times New Roman" w:cs="Times New Roman"/>
          <w:i/>
          <w:iCs/>
          <w:sz w:val="24"/>
          <w:szCs w:val="24"/>
        </w:rPr>
        <w:t>Correction of errors.</w:t>
      </w:r>
      <w:r w:rsidR="00ED0193" w:rsidRPr="00B6484B">
        <w:rPr>
          <w:rFonts w:ascii="Times New Roman" w:hAnsi="Times New Roman" w:cs="Times New Roman"/>
          <w:sz w:val="24"/>
          <w:szCs w:val="24"/>
        </w:rPr>
        <w:t xml:space="preserve"> The </w:t>
      </w:r>
      <w:r w:rsidR="00ED0193" w:rsidRPr="00B6484B">
        <w:rPr>
          <w:rFonts w:ascii="Times New Roman" w:hAnsi="Times New Roman" w:cs="Times New Roman"/>
          <w:sz w:val="24"/>
          <w:szCs w:val="24"/>
          <w:u w:val="double"/>
        </w:rPr>
        <w:t>county clerk</w:t>
      </w:r>
      <w:r w:rsidR="00ED0193" w:rsidRPr="00B6484B">
        <w:rPr>
          <w:rFonts w:ascii="Times New Roman" w:hAnsi="Times New Roman" w:cs="Times New Roman"/>
          <w:sz w:val="24"/>
          <w:szCs w:val="24"/>
        </w:rPr>
        <w:t xml:space="preserve"> </w:t>
      </w:r>
      <w:r w:rsidR="00ED0193" w:rsidRPr="00B6484B">
        <w:rPr>
          <w:rFonts w:ascii="Times New Roman" w:hAnsi="Times New Roman" w:cs="Times New Roman"/>
          <w:sz w:val="24"/>
          <w:szCs w:val="24"/>
          <w:u w:val="single"/>
        </w:rPr>
        <w:t>legislative services</w:t>
      </w:r>
      <w:r w:rsidR="00ED0193" w:rsidRPr="00B6484B">
        <w:rPr>
          <w:rFonts w:ascii="Times New Roman" w:hAnsi="Times New Roman" w:cs="Times New Roman"/>
          <w:sz w:val="24"/>
          <w:szCs w:val="24"/>
        </w:rPr>
        <w:t xml:space="preserve"> </w:t>
      </w:r>
      <w:r w:rsidR="00ED0193" w:rsidRPr="00B6484B">
        <w:rPr>
          <w:rFonts w:ascii="Times New Roman" w:hAnsi="Times New Roman" w:cs="Times New Roman"/>
          <w:strike/>
          <w:sz w:val="24"/>
          <w:szCs w:val="24"/>
        </w:rPr>
        <w:t>county clerk</w:t>
      </w:r>
      <w:r w:rsidR="00ED0193" w:rsidRPr="00B6484B">
        <w:rPr>
          <w:rFonts w:ascii="Times New Roman" w:hAnsi="Times New Roman" w:cs="Times New Roman"/>
          <w:sz w:val="24"/>
          <w:szCs w:val="24"/>
        </w:rPr>
        <w:t xml:space="preserve"> </w:t>
      </w:r>
      <w:r w:rsidR="00ED0193" w:rsidRPr="00B6484B">
        <w:rPr>
          <w:rFonts w:ascii="Times New Roman" w:hAnsi="Times New Roman" w:cs="Times New Roman"/>
          <w:dstrike/>
          <w:sz w:val="24"/>
          <w:szCs w:val="24"/>
          <w:u w:val="single"/>
        </w:rPr>
        <w:t>or research services divisions</w:t>
      </w:r>
      <w:r w:rsidR="00ED0193" w:rsidRPr="00B6484B">
        <w:rPr>
          <w:rFonts w:ascii="Times New Roman" w:hAnsi="Times New Roman" w:cs="Times New Roman"/>
          <w:sz w:val="24"/>
          <w:szCs w:val="24"/>
        </w:rPr>
        <w:t xml:space="preserve"> shall have authority to correct any ordinance, resolution or memorial for: </w:t>
      </w:r>
    </w:p>
    <w:p w14:paraId="33ACD680" w14:textId="77777777" w:rsidR="00B0454F" w:rsidRPr="00B6484B" w:rsidRDefault="00B0454F" w:rsidP="00B0454F">
      <w:pPr>
        <w:pStyle w:val="Default"/>
        <w:rPr>
          <w:rFonts w:ascii="Times New Roman" w:hAnsi="Times New Roman" w:cs="Times New Roman"/>
        </w:rPr>
      </w:pPr>
    </w:p>
    <w:p w14:paraId="6A49F7AE" w14:textId="3DBA38C6" w:rsidR="00ED0193" w:rsidRPr="00B6484B" w:rsidRDefault="00B0454F" w:rsidP="00ED0193">
      <w:pPr>
        <w:rPr>
          <w:b/>
          <w:sz w:val="24"/>
        </w:rPr>
      </w:pPr>
      <w:bookmarkStart w:id="2" w:name="_Hlk46305381"/>
      <w:r w:rsidRPr="00B6484B">
        <w:rPr>
          <w:sz w:val="24"/>
          <w:szCs w:val="24"/>
        </w:rPr>
        <w:t xml:space="preserve"> </w:t>
      </w:r>
      <w:r w:rsidR="00ED0193" w:rsidRPr="00B6484B">
        <w:rPr>
          <w:b/>
          <w:sz w:val="24"/>
        </w:rPr>
        <w:t>Amend</w:t>
      </w:r>
      <w:r w:rsidR="00A42E1B" w:rsidRPr="00B6484B">
        <w:rPr>
          <w:b/>
          <w:sz w:val="24"/>
        </w:rPr>
        <w:t xml:space="preserve"> the BE IT RESOLVED clause</w:t>
      </w:r>
      <w:r w:rsidR="00543A03" w:rsidRPr="00B6484B">
        <w:rPr>
          <w:b/>
          <w:sz w:val="24"/>
        </w:rPr>
        <w:t xml:space="preserve"> at or near</w:t>
      </w:r>
      <w:r w:rsidR="00A42E1B" w:rsidRPr="00B6484B">
        <w:rPr>
          <w:b/>
          <w:sz w:val="24"/>
        </w:rPr>
        <w:t xml:space="preserve"> line</w:t>
      </w:r>
      <w:r w:rsidR="00ED0193" w:rsidRPr="00B6484B">
        <w:rPr>
          <w:b/>
          <w:sz w:val="24"/>
        </w:rPr>
        <w:t xml:space="preserve"> 449 as follows:</w:t>
      </w:r>
    </w:p>
    <w:bookmarkEnd w:id="2"/>
    <w:p w14:paraId="08ADC48B" w14:textId="32AFCB58" w:rsidR="00891FF3" w:rsidRPr="00B6484B" w:rsidRDefault="00891FF3" w:rsidP="00891FF3">
      <w:pPr>
        <w:rPr>
          <w:sz w:val="24"/>
          <w:szCs w:val="24"/>
        </w:rPr>
      </w:pPr>
      <w:r w:rsidRPr="00B6484B">
        <w:rPr>
          <w:sz w:val="24"/>
          <w:szCs w:val="24"/>
        </w:rPr>
        <w:tab/>
        <w:t xml:space="preserve"> </w:t>
      </w:r>
    </w:p>
    <w:p w14:paraId="03AD9AD4" w14:textId="3CEE6A7F" w:rsidR="00ED0193" w:rsidRPr="00B6484B" w:rsidRDefault="00ED0193" w:rsidP="00ED0193">
      <w:pPr>
        <w:pStyle w:val="p0"/>
        <w:ind w:firstLine="0"/>
        <w:rPr>
          <w:rFonts w:ascii="Times New Roman" w:hAnsi="Times New Roman" w:cs="Times New Roman"/>
          <w:sz w:val="24"/>
          <w:szCs w:val="24"/>
          <w:u w:val="single"/>
        </w:rPr>
      </w:pPr>
      <w:r w:rsidRPr="00B6484B">
        <w:rPr>
          <w:rFonts w:ascii="Times New Roman" w:hAnsi="Times New Roman" w:cs="Times New Roman"/>
          <w:sz w:val="24"/>
          <w:szCs w:val="24"/>
        </w:rPr>
        <w:t xml:space="preserve">The </w:t>
      </w:r>
      <w:r w:rsidRPr="00B6484B">
        <w:rPr>
          <w:rFonts w:ascii="Times New Roman" w:hAnsi="Times New Roman" w:cs="Times New Roman"/>
          <w:sz w:val="24"/>
          <w:szCs w:val="24"/>
          <w:u w:val="double"/>
        </w:rPr>
        <w:t>county clerk</w:t>
      </w:r>
      <w:r w:rsidRPr="00B6484B">
        <w:rPr>
          <w:rFonts w:ascii="Times New Roman" w:hAnsi="Times New Roman" w:cs="Times New Roman"/>
          <w:sz w:val="24"/>
          <w:szCs w:val="24"/>
        </w:rPr>
        <w:t xml:space="preserve"> </w:t>
      </w:r>
      <w:r w:rsidRPr="00B6484B">
        <w:rPr>
          <w:rFonts w:ascii="Times New Roman" w:hAnsi="Times New Roman" w:cs="Times New Roman"/>
          <w:sz w:val="24"/>
          <w:szCs w:val="24"/>
          <w:u w:val="single"/>
        </w:rPr>
        <w:t xml:space="preserve">legislative services and </w:t>
      </w:r>
      <w:r w:rsidRPr="00B6484B">
        <w:rPr>
          <w:rFonts w:ascii="Times New Roman" w:hAnsi="Times New Roman" w:cs="Times New Roman"/>
          <w:sz w:val="24"/>
          <w:szCs w:val="24"/>
          <w:u w:val="double"/>
        </w:rPr>
        <w:t>comptroller</w:t>
      </w:r>
      <w:r w:rsidRPr="00B6484B">
        <w:rPr>
          <w:rFonts w:ascii="Times New Roman" w:hAnsi="Times New Roman" w:cs="Times New Roman"/>
          <w:sz w:val="24"/>
          <w:szCs w:val="24"/>
          <w:u w:val="single"/>
        </w:rPr>
        <w:t xml:space="preserve"> research services divisions</w:t>
      </w:r>
      <w:r w:rsidRPr="00B6484B">
        <w:rPr>
          <w:rFonts w:ascii="Times New Roman" w:hAnsi="Times New Roman" w:cs="Times New Roman"/>
          <w:sz w:val="24"/>
          <w:szCs w:val="24"/>
        </w:rPr>
        <w:t xml:space="preserve"> </w:t>
      </w:r>
      <w:r w:rsidRPr="00B6484B">
        <w:rPr>
          <w:rFonts w:ascii="Times New Roman" w:hAnsi="Times New Roman" w:cs="Times New Roman"/>
          <w:strike/>
          <w:sz w:val="24"/>
          <w:szCs w:val="24"/>
        </w:rPr>
        <w:t>county clerk</w:t>
      </w:r>
      <w:r w:rsidRPr="00B6484B">
        <w:rPr>
          <w:rFonts w:ascii="Times New Roman" w:hAnsi="Times New Roman" w:cs="Times New Roman"/>
          <w:sz w:val="24"/>
          <w:szCs w:val="24"/>
        </w:rPr>
        <w:t xml:space="preserve"> shall operate within the framework of the corrections enumerated here, with corporation counsel </w:t>
      </w:r>
      <w:r w:rsidRPr="00B6484B">
        <w:rPr>
          <w:rFonts w:ascii="Times New Roman" w:hAnsi="Times New Roman" w:cs="Times New Roman"/>
          <w:sz w:val="24"/>
          <w:szCs w:val="24"/>
        </w:rPr>
        <w:lastRenderedPageBreak/>
        <w:t xml:space="preserve">approval as appropriate, and the authority granted herein shall in no way usurp the proper legislative process.  </w:t>
      </w:r>
      <w:r w:rsidRPr="00B6484B">
        <w:rPr>
          <w:rFonts w:ascii="Times New Roman" w:hAnsi="Times New Roman" w:cs="Times New Roman"/>
          <w:sz w:val="24"/>
          <w:szCs w:val="24"/>
          <w:u w:val="double"/>
        </w:rPr>
        <w:t>County clerk</w:t>
      </w:r>
      <w:r w:rsidRPr="00B6484B">
        <w:rPr>
          <w:rFonts w:ascii="Times New Roman" w:hAnsi="Times New Roman" w:cs="Times New Roman"/>
          <w:sz w:val="24"/>
          <w:szCs w:val="24"/>
        </w:rPr>
        <w:t xml:space="preserve"> </w:t>
      </w:r>
      <w:r w:rsidRPr="00B6484B">
        <w:rPr>
          <w:rFonts w:ascii="Times New Roman" w:hAnsi="Times New Roman" w:cs="Times New Roman"/>
          <w:dstrike/>
          <w:sz w:val="24"/>
          <w:szCs w:val="24"/>
          <w:u w:val="single"/>
        </w:rPr>
        <w:t>L</w:t>
      </w:r>
      <w:r w:rsidR="008B23A5">
        <w:rPr>
          <w:rFonts w:ascii="Times New Roman" w:hAnsi="Times New Roman" w:cs="Times New Roman"/>
          <w:dstrike/>
          <w:sz w:val="24"/>
          <w:szCs w:val="24"/>
          <w:u w:val="single"/>
        </w:rPr>
        <w:t xml:space="preserve"> </w:t>
      </w:r>
      <w:r w:rsidRPr="00B6484B">
        <w:rPr>
          <w:rFonts w:ascii="Times New Roman" w:hAnsi="Times New Roman" w:cs="Times New Roman"/>
          <w:sz w:val="24"/>
          <w:szCs w:val="24"/>
          <w:u w:val="double"/>
        </w:rPr>
        <w:t>l</w:t>
      </w:r>
      <w:r w:rsidRPr="00B6484B">
        <w:rPr>
          <w:rFonts w:ascii="Times New Roman" w:hAnsi="Times New Roman" w:cs="Times New Roman"/>
          <w:sz w:val="24"/>
          <w:szCs w:val="24"/>
          <w:u w:val="single"/>
        </w:rPr>
        <w:t xml:space="preserve">egislative services </w:t>
      </w:r>
      <w:r w:rsidRPr="00B6484B">
        <w:rPr>
          <w:rFonts w:ascii="Times New Roman" w:hAnsi="Times New Roman" w:cs="Times New Roman"/>
          <w:dstrike/>
          <w:sz w:val="24"/>
          <w:szCs w:val="24"/>
          <w:u w:val="single"/>
        </w:rPr>
        <w:t xml:space="preserve">and research services staff </w:t>
      </w:r>
      <w:r w:rsidRPr="00B6484B">
        <w:rPr>
          <w:rFonts w:ascii="Times New Roman" w:hAnsi="Times New Roman" w:cs="Times New Roman"/>
          <w:sz w:val="24"/>
          <w:szCs w:val="24"/>
          <w:u w:val="single"/>
        </w:rPr>
        <w:t>may edit the attachments submitted via the electronic legislative file system used by the county board to establish consistent font, appearance, and naming conventions.</w:t>
      </w:r>
    </w:p>
    <w:p w14:paraId="0D59CC62" w14:textId="31559656" w:rsidR="008E608B" w:rsidRPr="00B6484B" w:rsidRDefault="008E608B" w:rsidP="001235A2">
      <w:pPr>
        <w:rPr>
          <w:sz w:val="24"/>
          <w:szCs w:val="24"/>
        </w:rPr>
      </w:pPr>
    </w:p>
    <w:p w14:paraId="3C4EEDF2" w14:textId="77777777" w:rsidR="008B23A5" w:rsidRDefault="008B23A5" w:rsidP="002F1884">
      <w:pPr>
        <w:rPr>
          <w:b/>
          <w:sz w:val="24"/>
        </w:rPr>
      </w:pPr>
    </w:p>
    <w:p w14:paraId="067C8D81" w14:textId="4E44E27B" w:rsidR="002F1884" w:rsidRPr="00B6484B" w:rsidRDefault="002F1884" w:rsidP="002F1884">
      <w:pPr>
        <w:rPr>
          <w:b/>
          <w:sz w:val="24"/>
        </w:rPr>
      </w:pPr>
      <w:r w:rsidRPr="00B6484B">
        <w:rPr>
          <w:b/>
          <w:sz w:val="24"/>
        </w:rPr>
        <w:t>Amend</w:t>
      </w:r>
      <w:r w:rsidR="00A20249" w:rsidRPr="00B6484B">
        <w:rPr>
          <w:b/>
          <w:sz w:val="24"/>
        </w:rPr>
        <w:t xml:space="preserve"> the BE IT RESOLVED clause at or near</w:t>
      </w:r>
      <w:r w:rsidRPr="00B6484B">
        <w:rPr>
          <w:b/>
          <w:sz w:val="24"/>
        </w:rPr>
        <w:t xml:space="preserve"> line 474 as follows:</w:t>
      </w:r>
    </w:p>
    <w:p w14:paraId="78A0A9C8" w14:textId="77777777" w:rsidR="002F1884" w:rsidRPr="00B6484B" w:rsidRDefault="002F1884" w:rsidP="001235A2">
      <w:pPr>
        <w:rPr>
          <w:sz w:val="24"/>
          <w:szCs w:val="24"/>
        </w:rPr>
      </w:pPr>
    </w:p>
    <w:p w14:paraId="3B751EE9" w14:textId="492DAF08" w:rsidR="00ED0193" w:rsidRPr="00B6484B" w:rsidRDefault="00ED0193" w:rsidP="001235A2">
      <w:pPr>
        <w:rPr>
          <w:sz w:val="24"/>
          <w:szCs w:val="24"/>
        </w:rPr>
      </w:pPr>
      <w:r w:rsidRPr="00B6484B">
        <w:rPr>
          <w:sz w:val="24"/>
          <w:szCs w:val="24"/>
        </w:rPr>
        <w:t xml:space="preserve">(a)  The committee on finance shall not commence its review of the executive budget until at least seven (7) days succeeding the official receipt of the executive budget, in order to allow </w:t>
      </w:r>
      <w:r w:rsidRPr="00B6484B">
        <w:rPr>
          <w:sz w:val="24"/>
          <w:szCs w:val="24"/>
          <w:u w:val="single"/>
        </w:rPr>
        <w:t>supervisors</w:t>
      </w:r>
      <w:r w:rsidRPr="00B6484B">
        <w:rPr>
          <w:sz w:val="24"/>
          <w:szCs w:val="24"/>
        </w:rPr>
        <w:t xml:space="preserve"> </w:t>
      </w:r>
      <w:r w:rsidRPr="00B6484B">
        <w:rPr>
          <w:strike/>
          <w:sz w:val="24"/>
          <w:szCs w:val="24"/>
        </w:rPr>
        <w:t>finance members</w:t>
      </w:r>
      <w:r w:rsidRPr="00B6484B">
        <w:rPr>
          <w:sz w:val="24"/>
          <w:szCs w:val="24"/>
          <w:u w:val="single"/>
        </w:rPr>
        <w:t>,</w:t>
      </w:r>
      <w:r w:rsidRPr="00B6484B">
        <w:rPr>
          <w:sz w:val="24"/>
          <w:szCs w:val="24"/>
        </w:rPr>
        <w:t xml:space="preserve"> </w:t>
      </w:r>
      <w:r w:rsidRPr="00B6484B">
        <w:rPr>
          <w:strike/>
          <w:sz w:val="24"/>
          <w:szCs w:val="24"/>
        </w:rPr>
        <w:t>and</w:t>
      </w:r>
      <w:r w:rsidRPr="00B6484B">
        <w:rPr>
          <w:sz w:val="24"/>
          <w:szCs w:val="24"/>
        </w:rPr>
        <w:t xml:space="preserve"> county board</w:t>
      </w:r>
      <w:r w:rsidRPr="00B6484B">
        <w:rPr>
          <w:sz w:val="24"/>
          <w:szCs w:val="24"/>
          <w:u w:val="single"/>
        </w:rPr>
        <w:t xml:space="preserve">, and </w:t>
      </w:r>
      <w:r w:rsidRPr="00B6484B">
        <w:rPr>
          <w:sz w:val="24"/>
          <w:szCs w:val="24"/>
          <w:u w:val="double"/>
        </w:rPr>
        <w:t>comptroller</w:t>
      </w:r>
      <w:r w:rsidRPr="00B6484B">
        <w:rPr>
          <w:sz w:val="24"/>
          <w:szCs w:val="24"/>
          <w:u w:val="single"/>
        </w:rPr>
        <w:t xml:space="preserve"> research services division</w:t>
      </w:r>
      <w:r w:rsidRPr="00B6484B">
        <w:rPr>
          <w:sz w:val="24"/>
          <w:szCs w:val="24"/>
        </w:rPr>
        <w:t xml:space="preserve"> staff sufficient time to review the budget</w:t>
      </w:r>
      <w:r w:rsidRPr="00B6484B">
        <w:rPr>
          <w:sz w:val="24"/>
          <w:szCs w:val="24"/>
          <w:u w:val="single"/>
        </w:rPr>
        <w:t>.</w:t>
      </w:r>
      <w:r w:rsidRPr="00B6484B">
        <w:rPr>
          <w:strike/>
          <w:sz w:val="24"/>
          <w:szCs w:val="24"/>
        </w:rPr>
        <w:t>,</w:t>
      </w:r>
      <w:r w:rsidRPr="00B6484B">
        <w:rPr>
          <w:sz w:val="24"/>
          <w:szCs w:val="24"/>
        </w:rPr>
        <w:t xml:space="preserve"> </w:t>
      </w:r>
      <w:r w:rsidRPr="00B6484B">
        <w:rPr>
          <w:strike/>
          <w:sz w:val="24"/>
          <w:szCs w:val="24"/>
        </w:rPr>
        <w:t>meet with departmental personnel and develop suggested amendments to the budget.</w:t>
      </w:r>
      <w:r w:rsidRPr="00B6484B">
        <w:rPr>
          <w:sz w:val="24"/>
          <w:szCs w:val="24"/>
        </w:rPr>
        <w:t xml:space="preserve"> It is also intended that this period will be utilized by </w:t>
      </w:r>
      <w:r w:rsidRPr="00B6484B">
        <w:rPr>
          <w:strike/>
          <w:sz w:val="24"/>
          <w:szCs w:val="24"/>
        </w:rPr>
        <w:t>other</w:t>
      </w:r>
      <w:r w:rsidRPr="00B6484B">
        <w:rPr>
          <w:sz w:val="24"/>
          <w:szCs w:val="24"/>
        </w:rPr>
        <w:t xml:space="preserve"> supervisors </w:t>
      </w:r>
      <w:r w:rsidRPr="00B6484B">
        <w:rPr>
          <w:strike/>
          <w:sz w:val="24"/>
          <w:szCs w:val="24"/>
        </w:rPr>
        <w:t>not on the committee to familiarize themselves with the budget and</w:t>
      </w:r>
      <w:r w:rsidRPr="00B6484B">
        <w:rPr>
          <w:sz w:val="24"/>
          <w:szCs w:val="24"/>
        </w:rPr>
        <w:t xml:space="preserve"> to </w:t>
      </w:r>
      <w:r w:rsidRPr="00B6484B">
        <w:rPr>
          <w:sz w:val="24"/>
          <w:szCs w:val="24"/>
          <w:u w:val="single"/>
        </w:rPr>
        <w:t>discuss the budget with constituents and stakeholders</w:t>
      </w:r>
      <w:r w:rsidRPr="00B6484B">
        <w:rPr>
          <w:sz w:val="24"/>
          <w:szCs w:val="24"/>
        </w:rPr>
        <w:t xml:space="preserve"> and begin preparation of budget amendments </w:t>
      </w:r>
      <w:r w:rsidRPr="00B6484B">
        <w:rPr>
          <w:strike/>
          <w:sz w:val="24"/>
          <w:szCs w:val="24"/>
        </w:rPr>
        <w:t>so as</w:t>
      </w:r>
      <w:r w:rsidRPr="00B6484B">
        <w:rPr>
          <w:sz w:val="24"/>
          <w:szCs w:val="24"/>
        </w:rPr>
        <w:t xml:space="preserve"> to allow for introduction of those amendments during the time the committee is conducting hearings.</w:t>
      </w:r>
    </w:p>
    <w:sectPr w:rsidR="00ED0193" w:rsidRPr="00B6484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4EB2" w14:textId="77777777" w:rsidR="001D027C" w:rsidRDefault="001D027C" w:rsidP="00FF0AAF">
      <w:r>
        <w:separator/>
      </w:r>
    </w:p>
  </w:endnote>
  <w:endnote w:type="continuationSeparator" w:id="0">
    <w:p w14:paraId="0AB8B533" w14:textId="77777777" w:rsidR="001D027C" w:rsidRDefault="001D027C" w:rsidP="00F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5822318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19E827BB" w14:textId="77777777" w:rsidR="00FF0AAF" w:rsidRPr="002B0B38" w:rsidRDefault="00FF0AAF">
            <w:pPr>
              <w:pStyle w:val="Footer"/>
              <w:jc w:val="center"/>
              <w:rPr>
                <w:sz w:val="24"/>
                <w:szCs w:val="24"/>
              </w:rPr>
            </w:pPr>
            <w:r w:rsidRPr="002B0B38">
              <w:rPr>
                <w:sz w:val="24"/>
                <w:szCs w:val="24"/>
              </w:rPr>
              <w:t xml:space="preserve">Page </w:t>
            </w:r>
            <w:r w:rsidRPr="002B0B38">
              <w:rPr>
                <w:b/>
                <w:bCs/>
                <w:sz w:val="24"/>
                <w:szCs w:val="24"/>
              </w:rPr>
              <w:fldChar w:fldCharType="begin"/>
            </w:r>
            <w:r w:rsidRPr="002B0B38">
              <w:rPr>
                <w:b/>
                <w:bCs/>
                <w:sz w:val="24"/>
                <w:szCs w:val="24"/>
              </w:rPr>
              <w:instrText xml:space="preserve"> PAGE </w:instrText>
            </w:r>
            <w:r w:rsidRPr="002B0B38">
              <w:rPr>
                <w:b/>
                <w:bCs/>
                <w:sz w:val="24"/>
                <w:szCs w:val="24"/>
              </w:rPr>
              <w:fldChar w:fldCharType="separate"/>
            </w:r>
            <w:r w:rsidR="00913638">
              <w:rPr>
                <w:b/>
                <w:bCs/>
                <w:noProof/>
                <w:sz w:val="24"/>
                <w:szCs w:val="24"/>
              </w:rPr>
              <w:t>2</w:t>
            </w:r>
            <w:r w:rsidRPr="002B0B38">
              <w:rPr>
                <w:b/>
                <w:bCs/>
                <w:sz w:val="24"/>
                <w:szCs w:val="24"/>
              </w:rPr>
              <w:fldChar w:fldCharType="end"/>
            </w:r>
            <w:r w:rsidRPr="002B0B38">
              <w:rPr>
                <w:sz w:val="24"/>
                <w:szCs w:val="24"/>
              </w:rPr>
              <w:t xml:space="preserve"> of </w:t>
            </w:r>
            <w:r w:rsidRPr="002B0B38">
              <w:rPr>
                <w:b/>
                <w:bCs/>
                <w:sz w:val="24"/>
                <w:szCs w:val="24"/>
              </w:rPr>
              <w:fldChar w:fldCharType="begin"/>
            </w:r>
            <w:r w:rsidRPr="002B0B38">
              <w:rPr>
                <w:b/>
                <w:bCs/>
                <w:sz w:val="24"/>
                <w:szCs w:val="24"/>
              </w:rPr>
              <w:instrText xml:space="preserve"> NUMPAGES  </w:instrText>
            </w:r>
            <w:r w:rsidRPr="002B0B38">
              <w:rPr>
                <w:b/>
                <w:bCs/>
                <w:sz w:val="24"/>
                <w:szCs w:val="24"/>
              </w:rPr>
              <w:fldChar w:fldCharType="separate"/>
            </w:r>
            <w:r w:rsidR="00913638">
              <w:rPr>
                <w:b/>
                <w:bCs/>
                <w:noProof/>
                <w:sz w:val="24"/>
                <w:szCs w:val="24"/>
              </w:rPr>
              <w:t>2</w:t>
            </w:r>
            <w:r w:rsidRPr="002B0B38">
              <w:rPr>
                <w:b/>
                <w:bCs/>
                <w:sz w:val="24"/>
                <w:szCs w:val="24"/>
              </w:rPr>
              <w:fldChar w:fldCharType="end"/>
            </w:r>
          </w:p>
        </w:sdtContent>
      </w:sdt>
    </w:sdtContent>
  </w:sdt>
  <w:p w14:paraId="7A48FF75" w14:textId="77777777" w:rsidR="00FF0AAF" w:rsidRDefault="00FF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728E" w14:textId="77777777" w:rsidR="001D027C" w:rsidRDefault="001D027C" w:rsidP="00FF0AAF">
      <w:r>
        <w:separator/>
      </w:r>
    </w:p>
  </w:footnote>
  <w:footnote w:type="continuationSeparator" w:id="0">
    <w:p w14:paraId="5A31CA99" w14:textId="77777777" w:rsidR="001D027C" w:rsidRDefault="001D027C" w:rsidP="00FF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53D06"/>
    <w:rsid w:val="000B5B64"/>
    <w:rsid w:val="000D008E"/>
    <w:rsid w:val="000D1FCC"/>
    <w:rsid w:val="000D29D6"/>
    <w:rsid w:val="001235A2"/>
    <w:rsid w:val="00172533"/>
    <w:rsid w:val="001D027C"/>
    <w:rsid w:val="002B0B38"/>
    <w:rsid w:val="002F1884"/>
    <w:rsid w:val="003C7A38"/>
    <w:rsid w:val="003F411F"/>
    <w:rsid w:val="0044389B"/>
    <w:rsid w:val="0048717B"/>
    <w:rsid w:val="004C10A6"/>
    <w:rsid w:val="00501DB4"/>
    <w:rsid w:val="005379B2"/>
    <w:rsid w:val="00543A03"/>
    <w:rsid w:val="005C50AE"/>
    <w:rsid w:val="006375C4"/>
    <w:rsid w:val="006A033B"/>
    <w:rsid w:val="007B039F"/>
    <w:rsid w:val="00891FF3"/>
    <w:rsid w:val="008B23A5"/>
    <w:rsid w:val="008E608B"/>
    <w:rsid w:val="00913638"/>
    <w:rsid w:val="00A20249"/>
    <w:rsid w:val="00A261AE"/>
    <w:rsid w:val="00A42E1B"/>
    <w:rsid w:val="00A80044"/>
    <w:rsid w:val="00B0454F"/>
    <w:rsid w:val="00B6484B"/>
    <w:rsid w:val="00BE6B94"/>
    <w:rsid w:val="00C51025"/>
    <w:rsid w:val="00C91E5C"/>
    <w:rsid w:val="00CE3CDD"/>
    <w:rsid w:val="00D62FA8"/>
    <w:rsid w:val="00DA0B67"/>
    <w:rsid w:val="00DF68A9"/>
    <w:rsid w:val="00E76EAE"/>
    <w:rsid w:val="00ED0193"/>
    <w:rsid w:val="00F7351D"/>
    <w:rsid w:val="00FF0AA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32585"/>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33"/>
    <w:rPr>
      <w:rFonts w:ascii="Segoe UI" w:hAnsi="Segoe UI" w:cs="Segoe UI"/>
      <w:sz w:val="18"/>
      <w:szCs w:val="18"/>
    </w:rPr>
  </w:style>
  <w:style w:type="paragraph" w:styleId="Header">
    <w:name w:val="header"/>
    <w:basedOn w:val="Normal"/>
    <w:link w:val="HeaderChar"/>
    <w:uiPriority w:val="99"/>
    <w:unhideWhenUsed/>
    <w:rsid w:val="00FF0AAF"/>
    <w:pPr>
      <w:tabs>
        <w:tab w:val="center" w:pos="4680"/>
        <w:tab w:val="right" w:pos="9360"/>
      </w:tabs>
    </w:pPr>
  </w:style>
  <w:style w:type="character" w:customStyle="1" w:styleId="HeaderChar">
    <w:name w:val="Header Char"/>
    <w:basedOn w:val="DefaultParagraphFont"/>
    <w:link w:val="Header"/>
    <w:uiPriority w:val="99"/>
    <w:rsid w:val="00FF0AAF"/>
  </w:style>
  <w:style w:type="paragraph" w:styleId="Footer">
    <w:name w:val="footer"/>
    <w:basedOn w:val="Normal"/>
    <w:link w:val="FooterChar"/>
    <w:uiPriority w:val="99"/>
    <w:unhideWhenUsed/>
    <w:rsid w:val="00FF0AAF"/>
    <w:pPr>
      <w:tabs>
        <w:tab w:val="center" w:pos="4680"/>
        <w:tab w:val="right" w:pos="9360"/>
      </w:tabs>
    </w:pPr>
  </w:style>
  <w:style w:type="character" w:customStyle="1" w:styleId="FooterChar">
    <w:name w:val="Footer Char"/>
    <w:basedOn w:val="DefaultParagraphFont"/>
    <w:link w:val="Footer"/>
    <w:uiPriority w:val="99"/>
    <w:rsid w:val="00FF0AAF"/>
  </w:style>
  <w:style w:type="paragraph" w:customStyle="1" w:styleId="list0">
    <w:name w:val="list0"/>
    <w:basedOn w:val="Normal"/>
    <w:qFormat/>
    <w:rsid w:val="0044389B"/>
    <w:pPr>
      <w:spacing w:after="120"/>
      <w:ind w:left="432" w:hanging="432"/>
      <w:jc w:val="both"/>
    </w:pPr>
    <w:rPr>
      <w:rFonts w:ascii="Arial" w:eastAsiaTheme="minorHAnsi" w:hAnsi="Arial" w:cs="Arial"/>
    </w:rPr>
  </w:style>
  <w:style w:type="paragraph" w:customStyle="1" w:styleId="p0">
    <w:name w:val="p0"/>
    <w:basedOn w:val="Normal"/>
    <w:qFormat/>
    <w:rsid w:val="00ED0193"/>
    <w:pPr>
      <w:spacing w:after="120"/>
      <w:ind w:firstLine="432"/>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30</TotalTime>
  <Pages>2</Pages>
  <Words>388</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Stephen.Cady@milwaukeecountywi.gov</dc:creator>
  <cp:keywords/>
  <cp:lastModifiedBy>Petersen, Emily</cp:lastModifiedBy>
  <cp:revision>6</cp:revision>
  <cp:lastPrinted>2016-09-22T17:46:00Z</cp:lastPrinted>
  <dcterms:created xsi:type="dcterms:W3CDTF">2020-07-22T18:26:00Z</dcterms:created>
  <dcterms:modified xsi:type="dcterms:W3CDTF">2020-07-22T19:04:00Z</dcterms:modified>
</cp:coreProperties>
</file>