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FFBC" w14:textId="14D38CD4" w:rsidR="00CC49CB" w:rsidRPr="004B3944" w:rsidRDefault="00294825">
      <w:pPr>
        <w:pStyle w:val="Heading1"/>
        <w:ind w:firstLine="270"/>
        <w:rPr>
          <w:rFonts w:ascii="Arial" w:hAnsi="Arial" w:cs="Arial"/>
          <w:szCs w:val="24"/>
        </w:rPr>
      </w:pPr>
      <w:bookmarkStart w:id="0" w:name="_GoBack"/>
      <w:bookmarkEnd w:id="0"/>
      <w:r w:rsidRPr="004B3944">
        <w:rPr>
          <w:rFonts w:ascii="Arial" w:hAnsi="Arial" w:cs="Arial"/>
          <w:szCs w:val="24"/>
        </w:rPr>
        <w:t xml:space="preserve">File No. </w:t>
      </w:r>
      <w:r w:rsidR="00EE7F69" w:rsidRPr="004B3944">
        <w:rPr>
          <w:rFonts w:ascii="Arial" w:hAnsi="Arial" w:cs="Arial"/>
          <w:szCs w:val="24"/>
        </w:rPr>
        <w:t>1</w:t>
      </w:r>
      <w:r w:rsidR="000A150D" w:rsidRPr="004B3944">
        <w:rPr>
          <w:rFonts w:ascii="Arial" w:hAnsi="Arial" w:cs="Arial"/>
          <w:szCs w:val="24"/>
        </w:rPr>
        <w:t>9</w:t>
      </w:r>
      <w:r w:rsidR="001C6D4D" w:rsidRPr="004B3944">
        <w:rPr>
          <w:rFonts w:ascii="Arial" w:hAnsi="Arial" w:cs="Arial"/>
          <w:szCs w:val="24"/>
        </w:rPr>
        <w:t>-</w:t>
      </w:r>
    </w:p>
    <w:p w14:paraId="37A7FFBD" w14:textId="77777777" w:rsidR="00CC49CB" w:rsidRPr="004B3944" w:rsidRDefault="00294825">
      <w:pPr>
        <w:pStyle w:val="Heading1"/>
        <w:ind w:firstLine="270"/>
        <w:rPr>
          <w:rFonts w:ascii="Arial" w:hAnsi="Arial" w:cs="Arial"/>
          <w:szCs w:val="24"/>
        </w:rPr>
      </w:pPr>
      <w:r w:rsidRPr="004B3944">
        <w:rPr>
          <w:rFonts w:ascii="Arial" w:hAnsi="Arial" w:cs="Arial"/>
          <w:szCs w:val="24"/>
        </w:rPr>
        <w:t>(Journal</w:t>
      </w:r>
      <w:proofErr w:type="gramStart"/>
      <w:r w:rsidRPr="004B3944">
        <w:rPr>
          <w:rFonts w:ascii="Arial" w:hAnsi="Arial" w:cs="Arial"/>
          <w:szCs w:val="24"/>
        </w:rPr>
        <w:t>, )</w:t>
      </w:r>
      <w:proofErr w:type="gramEnd"/>
    </w:p>
    <w:p w14:paraId="37A7FFBE" w14:textId="77777777" w:rsidR="00CC49CB" w:rsidRPr="004B3944" w:rsidRDefault="00CC49CB">
      <w:pPr>
        <w:widowControl w:val="0"/>
        <w:rPr>
          <w:rFonts w:ascii="Arial" w:hAnsi="Arial" w:cs="Arial"/>
          <w:snapToGrid w:val="0"/>
          <w:sz w:val="24"/>
          <w:szCs w:val="24"/>
        </w:rPr>
      </w:pPr>
    </w:p>
    <w:p w14:paraId="37A7FFBF" w14:textId="6166BE93" w:rsidR="00CC49CB" w:rsidRPr="00587BBE" w:rsidRDefault="00294825">
      <w:pPr>
        <w:widowControl w:val="0"/>
        <w:rPr>
          <w:rFonts w:ascii="Arial" w:hAnsi="Arial" w:cs="Arial"/>
          <w:snapToGrid w:val="0"/>
          <w:sz w:val="24"/>
          <w:szCs w:val="24"/>
        </w:rPr>
      </w:pPr>
      <w:r w:rsidRPr="004B3944">
        <w:rPr>
          <w:rFonts w:ascii="Arial" w:hAnsi="Arial" w:cs="Arial"/>
          <w:snapToGrid w:val="0"/>
          <w:sz w:val="24"/>
          <w:szCs w:val="24"/>
        </w:rPr>
        <w:t>(IT</w:t>
      </w:r>
      <w:r w:rsidR="00AD37C6" w:rsidRPr="004B3944">
        <w:rPr>
          <w:rFonts w:ascii="Arial" w:hAnsi="Arial" w:cs="Arial"/>
          <w:snapToGrid w:val="0"/>
          <w:sz w:val="24"/>
          <w:szCs w:val="24"/>
        </w:rPr>
        <w:t xml:space="preserve">EM NO.  </w:t>
      </w:r>
      <w:proofErr w:type="gramStart"/>
      <w:r w:rsidR="00AD37C6" w:rsidRPr="004B3944">
        <w:rPr>
          <w:rFonts w:ascii="Arial" w:hAnsi="Arial" w:cs="Arial"/>
          <w:snapToGrid w:val="0"/>
          <w:sz w:val="24"/>
          <w:szCs w:val="24"/>
        </w:rPr>
        <w:t xml:space="preserve">  )</w:t>
      </w:r>
      <w:proofErr w:type="gramEnd"/>
      <w:r w:rsidR="00AD37C6">
        <w:rPr>
          <w:rFonts w:ascii="Arial" w:hAnsi="Arial" w:cs="Arial"/>
          <w:snapToGrid w:val="0"/>
          <w:sz w:val="24"/>
          <w:szCs w:val="24"/>
        </w:rPr>
        <w:t xml:space="preserve">  From the </w:t>
      </w:r>
      <w:r w:rsidR="00A57C9B">
        <w:rPr>
          <w:rFonts w:ascii="Arial" w:hAnsi="Arial" w:cs="Arial"/>
          <w:snapToGrid w:val="0"/>
          <w:sz w:val="24"/>
          <w:szCs w:val="24"/>
        </w:rPr>
        <w:t xml:space="preserve">Executive </w:t>
      </w:r>
      <w:r w:rsidR="00AD37C6">
        <w:rPr>
          <w:rFonts w:ascii="Arial" w:hAnsi="Arial" w:cs="Arial"/>
          <w:snapToGrid w:val="0"/>
          <w:sz w:val="24"/>
          <w:szCs w:val="24"/>
        </w:rPr>
        <w:t>Director of Milwaukee of County Parks</w:t>
      </w:r>
      <w:r w:rsidR="005A09D8" w:rsidRPr="00DB6D49">
        <w:rPr>
          <w:rFonts w:ascii="Arial" w:hAnsi="Arial" w:cs="Arial"/>
          <w:snapToGrid w:val="0"/>
          <w:sz w:val="24"/>
          <w:szCs w:val="24"/>
        </w:rPr>
        <w:t>, requesting</w:t>
      </w:r>
      <w:r w:rsidRPr="00DB6D49">
        <w:rPr>
          <w:rFonts w:ascii="Arial" w:hAnsi="Arial" w:cs="Arial"/>
          <w:snapToGrid w:val="0"/>
          <w:sz w:val="24"/>
          <w:szCs w:val="24"/>
        </w:rPr>
        <w:t xml:space="preserve"> </w:t>
      </w:r>
      <w:r w:rsidR="0055593E" w:rsidRPr="00DB6D49">
        <w:rPr>
          <w:rFonts w:ascii="Arial" w:hAnsi="Arial" w:cs="Arial"/>
          <w:snapToGrid w:val="0"/>
          <w:sz w:val="24"/>
          <w:szCs w:val="24"/>
        </w:rPr>
        <w:t>authorization to</w:t>
      </w:r>
      <w:r w:rsidR="000A150D" w:rsidRPr="000A150D">
        <w:t xml:space="preserve"> </w:t>
      </w:r>
      <w:r w:rsidR="000A150D" w:rsidRPr="000A150D">
        <w:rPr>
          <w:rFonts w:ascii="Arial" w:hAnsi="Arial" w:cs="Arial"/>
          <w:snapToGrid w:val="0"/>
          <w:sz w:val="24"/>
          <w:szCs w:val="24"/>
        </w:rPr>
        <w:t xml:space="preserve">pursue detailed design and construction of the final </w:t>
      </w:r>
      <w:r w:rsidR="000A150D">
        <w:rPr>
          <w:rFonts w:ascii="Arial" w:hAnsi="Arial" w:cs="Arial"/>
          <w:snapToGrid w:val="0"/>
          <w:sz w:val="24"/>
          <w:szCs w:val="24"/>
        </w:rPr>
        <w:t xml:space="preserve">Kletzsch Park fish passage </w:t>
      </w:r>
      <w:r w:rsidR="000A150D" w:rsidRPr="000A150D">
        <w:rPr>
          <w:rFonts w:ascii="Arial" w:hAnsi="Arial" w:cs="Arial"/>
          <w:snapToGrid w:val="0"/>
          <w:sz w:val="24"/>
          <w:szCs w:val="24"/>
        </w:rPr>
        <w:t>concept in accordance with the community feedback and concept development process that has taken place</w:t>
      </w:r>
      <w:r w:rsidR="00D72D38" w:rsidRPr="00DB6D49">
        <w:rPr>
          <w:rFonts w:ascii="Arial" w:hAnsi="Arial" w:cs="Arial"/>
          <w:sz w:val="24"/>
          <w:szCs w:val="24"/>
        </w:rPr>
        <w:t xml:space="preserve">, </w:t>
      </w:r>
      <w:r w:rsidRPr="00DB6D49">
        <w:rPr>
          <w:rFonts w:ascii="Arial" w:hAnsi="Arial" w:cs="Arial"/>
          <w:snapToGrid w:val="0"/>
          <w:sz w:val="24"/>
          <w:szCs w:val="24"/>
        </w:rPr>
        <w:t>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1AFC5D93"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37A7FFC3" w14:textId="61F021AB" w:rsidR="00701A37" w:rsidRDefault="00F72DEE" w:rsidP="00701A37">
      <w:pPr>
        <w:pStyle w:val="ListParagraph"/>
        <w:ind w:left="0"/>
      </w:pPr>
      <w:r w:rsidRPr="00CA0A0E">
        <w:rPr>
          <w:snapToGrid w:val="0"/>
        </w:rPr>
        <w:tab/>
        <w:t>WHEREAS,</w:t>
      </w:r>
      <w:r>
        <w:rPr>
          <w:snapToGrid w:val="0"/>
        </w:rPr>
        <w:t xml:space="preserve"> </w:t>
      </w:r>
      <w:r w:rsidR="000A150D" w:rsidRPr="000A150D">
        <w:t>a Professional Services Agreement for the Fish Passage element of project WP548 – Kletzsch Park Dam Repairs and Improvements, was approved by the Board as file 19-335</w:t>
      </w:r>
      <w:r w:rsidR="000A150D">
        <w:t xml:space="preserve"> in April of 2019</w:t>
      </w:r>
      <w:r w:rsidR="0055593E">
        <w:t>;</w:t>
      </w:r>
      <w:r w:rsidR="00B44751">
        <w:t xml:space="preserve"> and</w:t>
      </w:r>
      <w:r w:rsidR="00701A37" w:rsidRPr="00701A37">
        <w:t xml:space="preserve"> </w:t>
      </w:r>
    </w:p>
    <w:p w14:paraId="37A7FFC4" w14:textId="77777777" w:rsidR="00B44751" w:rsidRDefault="00B44751" w:rsidP="00701A37">
      <w:pPr>
        <w:pStyle w:val="ListParagraph"/>
        <w:ind w:left="0"/>
      </w:pPr>
    </w:p>
    <w:p w14:paraId="19658AB6" w14:textId="66F1132F" w:rsidR="0055593E" w:rsidRDefault="00F72DEE" w:rsidP="0055593E">
      <w:pPr>
        <w:pStyle w:val="ListParagraph"/>
        <w:ind w:left="0"/>
      </w:pPr>
      <w:r w:rsidRPr="00CA0A0E">
        <w:rPr>
          <w:snapToGrid w:val="0"/>
        </w:rPr>
        <w:tab/>
      </w:r>
      <w:r w:rsidR="0055593E" w:rsidRPr="00CA0A0E">
        <w:rPr>
          <w:snapToGrid w:val="0"/>
        </w:rPr>
        <w:t>WHEREAS,</w:t>
      </w:r>
      <w:r w:rsidR="0055593E">
        <w:rPr>
          <w:snapToGrid w:val="0"/>
        </w:rPr>
        <w:t xml:space="preserve"> </w:t>
      </w:r>
      <w:r w:rsidR="000A150D">
        <w:t>the April 2019 resolution’s</w:t>
      </w:r>
      <w:r w:rsidR="000A150D" w:rsidRPr="000A150D">
        <w:t xml:space="preserve"> approval was contingent that before proceeding with the project Parks must present the proposed final design at another Public Information Meeting and that the proposed final design shall receive County Board approval before construction of any project can proceed</w:t>
      </w:r>
      <w:r w:rsidR="0055593E">
        <w:t>; and</w:t>
      </w:r>
      <w:r w:rsidR="0055593E" w:rsidRPr="00701A37">
        <w:t xml:space="preserve"> </w:t>
      </w:r>
    </w:p>
    <w:p w14:paraId="46A8C2D1" w14:textId="77777777" w:rsidR="000A150D" w:rsidRDefault="000A150D" w:rsidP="0055593E">
      <w:pPr>
        <w:pStyle w:val="ListParagraph"/>
        <w:ind w:left="0"/>
      </w:pPr>
    </w:p>
    <w:p w14:paraId="1BC8CE2E" w14:textId="3D807083" w:rsidR="000A150D" w:rsidRDefault="000A150D" w:rsidP="000A150D">
      <w:pPr>
        <w:pStyle w:val="ListParagraph"/>
        <w:ind w:left="0" w:firstLine="720"/>
      </w:pPr>
      <w:r w:rsidRPr="00CA0A0E">
        <w:rPr>
          <w:snapToGrid w:val="0"/>
        </w:rPr>
        <w:t>WHEREAS,</w:t>
      </w:r>
      <w:r>
        <w:rPr>
          <w:snapToGrid w:val="0"/>
        </w:rPr>
        <w:t xml:space="preserve"> </w:t>
      </w:r>
      <w:r w:rsidRPr="000A150D">
        <w:t xml:space="preserve">Milwaukee County has been awarded several grants to fund improvements that will address a number of deficiencies at the </w:t>
      </w:r>
      <w:r>
        <w:t xml:space="preserve">Kletzsch Park </w:t>
      </w:r>
      <w:r w:rsidRPr="000A150D">
        <w:t>dam</w:t>
      </w:r>
      <w:r>
        <w:t>; and</w:t>
      </w:r>
      <w:r w:rsidRPr="00701A37">
        <w:t xml:space="preserve"> </w:t>
      </w:r>
    </w:p>
    <w:p w14:paraId="6F1EFCF7" w14:textId="77777777" w:rsidR="000A150D" w:rsidRDefault="000A150D" w:rsidP="0055593E">
      <w:pPr>
        <w:pStyle w:val="ListParagraph"/>
        <w:ind w:left="0"/>
      </w:pPr>
    </w:p>
    <w:p w14:paraId="6FA6770A" w14:textId="08F44FAF" w:rsidR="000A150D" w:rsidRDefault="000A150D" w:rsidP="000A150D">
      <w:pPr>
        <w:pStyle w:val="ListParagraph"/>
      </w:pPr>
      <w:r w:rsidRPr="00CA0A0E">
        <w:rPr>
          <w:snapToGrid w:val="0"/>
        </w:rPr>
        <w:t>WHEREAS,</w:t>
      </w:r>
      <w:r>
        <w:rPr>
          <w:snapToGrid w:val="0"/>
        </w:rPr>
        <w:t xml:space="preserve"> </w:t>
      </w:r>
      <w:r>
        <w:t>there are three main components to the existing project:</w:t>
      </w:r>
    </w:p>
    <w:p w14:paraId="6031A6C1" w14:textId="70CF4736" w:rsidR="000A150D" w:rsidRDefault="000A150D" w:rsidP="000A150D">
      <w:pPr>
        <w:pStyle w:val="ListParagraph"/>
        <w:ind w:left="2070" w:hanging="630"/>
      </w:pPr>
      <w:r>
        <w:t>1.</w:t>
      </w:r>
      <w:r>
        <w:tab/>
      </w:r>
      <w:r w:rsidR="00BB1967">
        <w:t>East abutment dam repairs - r</w:t>
      </w:r>
      <w:r>
        <w:t xml:space="preserve">epairs to damaged masonry, removal of vegetation, and re-establishing functionality to the timber stop logs at the east abutment.  </w:t>
      </w:r>
    </w:p>
    <w:p w14:paraId="6BD71825" w14:textId="4041A1D9" w:rsidR="000A150D" w:rsidRDefault="000A150D" w:rsidP="000A150D">
      <w:pPr>
        <w:pStyle w:val="ListParagraph"/>
        <w:ind w:left="2070" w:hanging="630"/>
      </w:pPr>
      <w:r>
        <w:t>2.</w:t>
      </w:r>
      <w:r>
        <w:tab/>
      </w:r>
      <w:r w:rsidR="00BB1967">
        <w:t>Public river access, portage, and overlook - r</w:t>
      </w:r>
      <w:r>
        <w:t xml:space="preserve">econstruct the dam overlook in response to the need for improved overall public access to the dam and to the river, specifically addressing limited access for physically disabled individuals as well as conditions relating to direct contact with the water by boaters and fishermen.  </w:t>
      </w:r>
    </w:p>
    <w:p w14:paraId="31DBBE8A" w14:textId="7A8FDF70" w:rsidR="000A150D" w:rsidRDefault="000A150D" w:rsidP="00BB1967">
      <w:pPr>
        <w:pStyle w:val="ListParagraph"/>
        <w:ind w:left="2070" w:hanging="630"/>
      </w:pPr>
      <w:r>
        <w:t>3.</w:t>
      </w:r>
      <w:r>
        <w:tab/>
      </w:r>
      <w:r w:rsidR="00BB1967">
        <w:t>West bank in-river fish passage - c</w:t>
      </w:r>
      <w:r>
        <w:t xml:space="preserve">onstruction of </w:t>
      </w:r>
      <w:r w:rsidR="00BB1967">
        <w:t xml:space="preserve">a </w:t>
      </w:r>
      <w:r>
        <w:t>fish passage to allow native fish species (targeting northern pike and sturgeon) to migrate upstream during the spring for spawning; and</w:t>
      </w:r>
      <w:r w:rsidRPr="00701A37">
        <w:t xml:space="preserve"> </w:t>
      </w:r>
    </w:p>
    <w:p w14:paraId="32CAA08E" w14:textId="77777777" w:rsidR="000A150D" w:rsidRDefault="000A150D" w:rsidP="0055593E">
      <w:pPr>
        <w:pStyle w:val="ListParagraph"/>
        <w:ind w:left="0"/>
      </w:pPr>
    </w:p>
    <w:p w14:paraId="6A2D61E5" w14:textId="672E64B7" w:rsidR="000A150D" w:rsidRDefault="000A150D" w:rsidP="00BB1967">
      <w:pPr>
        <w:pStyle w:val="ListParagraph"/>
        <w:ind w:left="0" w:firstLine="720"/>
      </w:pPr>
      <w:r w:rsidRPr="00CA0A0E">
        <w:rPr>
          <w:snapToGrid w:val="0"/>
        </w:rPr>
        <w:t>WHEREAS,</w:t>
      </w:r>
      <w:r>
        <w:rPr>
          <w:snapToGrid w:val="0"/>
        </w:rPr>
        <w:t xml:space="preserve"> </w:t>
      </w:r>
      <w:r>
        <w:t>the</w:t>
      </w:r>
      <w:r w:rsidRPr="000A150D">
        <w:t xml:space="preserve"> concept</w:t>
      </w:r>
      <w:r>
        <w:t>s</w:t>
      </w:r>
      <w:r w:rsidRPr="000A150D">
        <w:t xml:space="preserve"> for fish passage and related overlook </w:t>
      </w:r>
      <w:r>
        <w:t>and water access improvements were</w:t>
      </w:r>
      <w:r w:rsidRPr="000A150D">
        <w:t xml:space="preserve"> presented at a Public Information Meeting</w:t>
      </w:r>
      <w:r>
        <w:t>s</w:t>
      </w:r>
      <w:r w:rsidRPr="000A150D">
        <w:t xml:space="preserve"> (PIM</w:t>
      </w:r>
      <w:r>
        <w:t>s</w:t>
      </w:r>
      <w:r w:rsidRPr="000A150D">
        <w:t xml:space="preserve">) in January </w:t>
      </w:r>
      <w:r>
        <w:t xml:space="preserve">and September of </w:t>
      </w:r>
      <w:r w:rsidRPr="000A150D">
        <w:t>2019</w:t>
      </w:r>
      <w:r>
        <w:t>; and</w:t>
      </w:r>
      <w:r w:rsidRPr="00701A37">
        <w:t xml:space="preserve"> </w:t>
      </w:r>
    </w:p>
    <w:p w14:paraId="61FFF185" w14:textId="77777777" w:rsidR="000A150D" w:rsidRDefault="000A150D" w:rsidP="0055593E">
      <w:pPr>
        <w:pStyle w:val="ListParagraph"/>
        <w:ind w:left="0"/>
      </w:pPr>
    </w:p>
    <w:p w14:paraId="7C33756D" w14:textId="63F2002A" w:rsidR="000A150D" w:rsidRDefault="000A150D" w:rsidP="000A150D">
      <w:pPr>
        <w:pStyle w:val="ListParagraph"/>
        <w:ind w:left="0" w:firstLine="720"/>
      </w:pPr>
      <w:r w:rsidRPr="00CA0A0E">
        <w:rPr>
          <w:snapToGrid w:val="0"/>
        </w:rPr>
        <w:t>WHEREAS,</w:t>
      </w:r>
      <w:r>
        <w:rPr>
          <w:snapToGrid w:val="0"/>
        </w:rPr>
        <w:t xml:space="preserve"> </w:t>
      </w:r>
      <w:r>
        <w:t>a</w:t>
      </w:r>
      <w:r w:rsidRPr="000A150D">
        <w:t xml:space="preserve"> number of questions and concerns were raised </w:t>
      </w:r>
      <w:r>
        <w:t xml:space="preserve">during the public engagement process </w:t>
      </w:r>
      <w:r w:rsidRPr="000A150D">
        <w:t>regarding major changes to the landscape, impacts to the histori</w:t>
      </w:r>
      <w:r>
        <w:t>c parkway, and loss of trees; and</w:t>
      </w:r>
      <w:r w:rsidRPr="00701A37">
        <w:t xml:space="preserve"> </w:t>
      </w:r>
    </w:p>
    <w:p w14:paraId="4FAAAF9E" w14:textId="77777777" w:rsidR="000A150D" w:rsidRDefault="000A150D" w:rsidP="0055593E">
      <w:pPr>
        <w:pStyle w:val="ListParagraph"/>
        <w:ind w:left="0"/>
      </w:pPr>
    </w:p>
    <w:p w14:paraId="5CA7EC06" w14:textId="2B2FCAF8" w:rsidR="000A150D" w:rsidRDefault="000A150D" w:rsidP="000A150D">
      <w:pPr>
        <w:pStyle w:val="ListParagraph"/>
        <w:ind w:left="0" w:firstLine="720"/>
      </w:pPr>
      <w:r w:rsidRPr="00CA0A0E">
        <w:rPr>
          <w:snapToGrid w:val="0"/>
        </w:rPr>
        <w:t>WHEREAS,</w:t>
      </w:r>
      <w:r>
        <w:rPr>
          <w:snapToGrid w:val="0"/>
        </w:rPr>
        <w:t xml:space="preserve"> </w:t>
      </w:r>
      <w:proofErr w:type="gramStart"/>
      <w:r>
        <w:t>d</w:t>
      </w:r>
      <w:r w:rsidRPr="000A150D">
        <w:t>uring the course of</w:t>
      </w:r>
      <w:proofErr w:type="gramEnd"/>
      <w:r w:rsidRPr="000A150D">
        <w:t xml:space="preserve"> the project many alternatives were reviewed and tested in order to be sure that the best possible solution was produced</w:t>
      </w:r>
      <w:r>
        <w:t>; and</w:t>
      </w:r>
      <w:r w:rsidRPr="00701A37">
        <w:t xml:space="preserve"> </w:t>
      </w:r>
    </w:p>
    <w:p w14:paraId="43DAD600" w14:textId="77777777" w:rsidR="000A150D" w:rsidRDefault="000A150D" w:rsidP="0055593E">
      <w:pPr>
        <w:pStyle w:val="ListParagraph"/>
        <w:ind w:left="0"/>
      </w:pPr>
    </w:p>
    <w:p w14:paraId="7141C9EB" w14:textId="0B42C608" w:rsidR="000A150D" w:rsidRDefault="000A150D" w:rsidP="00F81A9D">
      <w:pPr>
        <w:pStyle w:val="ListParagraph"/>
        <w:ind w:left="0" w:firstLine="720"/>
      </w:pPr>
      <w:r w:rsidRPr="00CA0A0E">
        <w:rPr>
          <w:snapToGrid w:val="0"/>
        </w:rPr>
        <w:lastRenderedPageBreak/>
        <w:t>WHEREAS,</w:t>
      </w:r>
      <w:r>
        <w:rPr>
          <w:snapToGrid w:val="0"/>
        </w:rPr>
        <w:t xml:space="preserve"> </w:t>
      </w:r>
      <w:r>
        <w:t>t</w:t>
      </w:r>
      <w:r w:rsidRPr="000A150D">
        <w:t xml:space="preserve">he </w:t>
      </w:r>
      <w:r w:rsidR="00F81A9D">
        <w:t>preferred final concept</w:t>
      </w:r>
      <w:r w:rsidRPr="000A150D">
        <w:t xml:space="preserve"> not only provides a functional passage for fish, but also addresses public concerns shared during the community engagement process</w:t>
      </w:r>
      <w:r>
        <w:t>; now, therefore,</w:t>
      </w:r>
    </w:p>
    <w:p w14:paraId="37A7FFDE" w14:textId="77777777" w:rsidR="00B44751" w:rsidRDefault="00B44751" w:rsidP="00076AFD">
      <w:pPr>
        <w:pStyle w:val="BodyText2"/>
        <w:ind w:firstLine="720"/>
        <w:rPr>
          <w:rFonts w:ascii="Arial" w:hAnsi="Arial" w:cs="Arial"/>
          <w:sz w:val="24"/>
        </w:rPr>
      </w:pPr>
    </w:p>
    <w:p w14:paraId="41B6BC93" w14:textId="3818024F" w:rsidR="0052217C" w:rsidRPr="0052217C" w:rsidRDefault="00B44751" w:rsidP="000A150D">
      <w:pPr>
        <w:pStyle w:val="BodyText2"/>
        <w:ind w:firstLine="720"/>
        <w:rPr>
          <w:rFonts w:ascii="Arial" w:hAnsi="Arial" w:cs="Arial"/>
          <w:sz w:val="24"/>
        </w:rPr>
      </w:pPr>
      <w:r>
        <w:rPr>
          <w:rFonts w:ascii="Arial" w:hAnsi="Arial" w:cs="Arial"/>
          <w:snapToGrid w:val="0"/>
          <w:sz w:val="24"/>
        </w:rPr>
        <w:t xml:space="preserve">BE IT RESOLVED, that </w:t>
      </w:r>
      <w:r w:rsidR="004B5496">
        <w:rPr>
          <w:rFonts w:ascii="Arial" w:hAnsi="Arial" w:cs="Arial"/>
          <w:sz w:val="24"/>
        </w:rPr>
        <w:t>Milwaukee County</w:t>
      </w:r>
      <w:r>
        <w:rPr>
          <w:rFonts w:ascii="Arial" w:hAnsi="Arial" w:cs="Arial"/>
          <w:sz w:val="24"/>
        </w:rPr>
        <w:t xml:space="preserve"> </w:t>
      </w:r>
      <w:r w:rsidR="000A150D">
        <w:rPr>
          <w:rFonts w:ascii="Arial" w:hAnsi="Arial" w:cs="Arial"/>
          <w:sz w:val="24"/>
        </w:rPr>
        <w:t xml:space="preserve">Parks and </w:t>
      </w:r>
      <w:r w:rsidR="004B5496">
        <w:rPr>
          <w:rFonts w:ascii="Arial" w:hAnsi="Arial" w:cs="Arial"/>
          <w:sz w:val="24"/>
        </w:rPr>
        <w:t xml:space="preserve">the </w:t>
      </w:r>
      <w:r w:rsidR="000A150D">
        <w:rPr>
          <w:rFonts w:ascii="Arial" w:hAnsi="Arial" w:cs="Arial"/>
          <w:sz w:val="24"/>
        </w:rPr>
        <w:t>Department of Administrative Services are</w:t>
      </w:r>
      <w:r>
        <w:rPr>
          <w:rFonts w:ascii="Arial" w:hAnsi="Arial" w:cs="Arial"/>
          <w:sz w:val="24"/>
        </w:rPr>
        <w:t xml:space="preserve"> hereby </w:t>
      </w:r>
      <w:r w:rsidRPr="00701A37">
        <w:rPr>
          <w:rFonts w:ascii="Arial" w:hAnsi="Arial" w:cs="Arial"/>
          <w:sz w:val="24"/>
        </w:rPr>
        <w:t>authorized to</w:t>
      </w:r>
      <w:r w:rsidR="000A150D" w:rsidRPr="000A150D">
        <w:t xml:space="preserve"> </w:t>
      </w:r>
      <w:r w:rsidR="000A150D" w:rsidRPr="000A150D">
        <w:rPr>
          <w:rFonts w:ascii="Arial" w:hAnsi="Arial" w:cs="Arial"/>
          <w:sz w:val="24"/>
        </w:rPr>
        <w:t>pursue detailed design and construction of the final Kletzsch Park fish passage concept in accordance with the community feedback and concept development process that has taken place</w:t>
      </w:r>
      <w:r w:rsidR="000A150D">
        <w:rPr>
          <w:rFonts w:ascii="Arial" w:hAnsi="Arial" w:cs="Arial"/>
          <w:sz w:val="24"/>
        </w:rPr>
        <w:t>.</w:t>
      </w:r>
    </w:p>
    <w:sectPr w:rsidR="0052217C" w:rsidRPr="0052217C"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5769" w14:textId="77777777" w:rsidR="00E53DFF" w:rsidRDefault="00E53DFF">
      <w:r>
        <w:separator/>
      </w:r>
    </w:p>
  </w:endnote>
  <w:endnote w:type="continuationSeparator" w:id="0">
    <w:p w14:paraId="7DB6B238" w14:textId="77777777" w:rsidR="00E53DFF" w:rsidRDefault="00E5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B27D" w14:textId="77777777" w:rsidR="00E53DFF" w:rsidRDefault="00E53DFF">
      <w:r>
        <w:separator/>
      </w:r>
    </w:p>
  </w:footnote>
  <w:footnote w:type="continuationSeparator" w:id="0">
    <w:p w14:paraId="2222609E" w14:textId="77777777" w:rsidR="00E53DFF" w:rsidRDefault="00E5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A150D"/>
    <w:rsid w:val="000C34EE"/>
    <w:rsid w:val="001768DB"/>
    <w:rsid w:val="001C6D4D"/>
    <w:rsid w:val="001E0F69"/>
    <w:rsid w:val="00200C7C"/>
    <w:rsid w:val="002161D7"/>
    <w:rsid w:val="00271B7F"/>
    <w:rsid w:val="002858F1"/>
    <w:rsid w:val="00294825"/>
    <w:rsid w:val="002A556F"/>
    <w:rsid w:val="002D2B7F"/>
    <w:rsid w:val="003667A4"/>
    <w:rsid w:val="003A6F99"/>
    <w:rsid w:val="003C3352"/>
    <w:rsid w:val="003D2573"/>
    <w:rsid w:val="00406F80"/>
    <w:rsid w:val="004A2108"/>
    <w:rsid w:val="004A3687"/>
    <w:rsid w:val="004B3944"/>
    <w:rsid w:val="004B5496"/>
    <w:rsid w:val="00512D82"/>
    <w:rsid w:val="0052217C"/>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148F1"/>
    <w:rsid w:val="00741590"/>
    <w:rsid w:val="007B6072"/>
    <w:rsid w:val="007D7077"/>
    <w:rsid w:val="007E4B94"/>
    <w:rsid w:val="00843A89"/>
    <w:rsid w:val="00855C11"/>
    <w:rsid w:val="00A46F99"/>
    <w:rsid w:val="00A57C9B"/>
    <w:rsid w:val="00A7044F"/>
    <w:rsid w:val="00AB3A1A"/>
    <w:rsid w:val="00AC39ED"/>
    <w:rsid w:val="00AD37C6"/>
    <w:rsid w:val="00B44751"/>
    <w:rsid w:val="00B72213"/>
    <w:rsid w:val="00BB1967"/>
    <w:rsid w:val="00BC224F"/>
    <w:rsid w:val="00BC4D08"/>
    <w:rsid w:val="00BC7288"/>
    <w:rsid w:val="00C00751"/>
    <w:rsid w:val="00C16D1D"/>
    <w:rsid w:val="00C91A53"/>
    <w:rsid w:val="00CA0A0E"/>
    <w:rsid w:val="00CC49CB"/>
    <w:rsid w:val="00D261D5"/>
    <w:rsid w:val="00D72D38"/>
    <w:rsid w:val="00D8305F"/>
    <w:rsid w:val="00DB6D49"/>
    <w:rsid w:val="00DF3F03"/>
    <w:rsid w:val="00E53DFF"/>
    <w:rsid w:val="00E71881"/>
    <w:rsid w:val="00E81665"/>
    <w:rsid w:val="00E908C8"/>
    <w:rsid w:val="00EE7BD4"/>
    <w:rsid w:val="00EE7F69"/>
    <w:rsid w:val="00EE7FDC"/>
    <w:rsid w:val="00F2507C"/>
    <w:rsid w:val="00F72DEE"/>
    <w:rsid w:val="00F81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Johnson-Boorse, Paula</cp:lastModifiedBy>
  <cp:revision>2</cp:revision>
  <cp:lastPrinted>2016-02-18T16:54:00Z</cp:lastPrinted>
  <dcterms:created xsi:type="dcterms:W3CDTF">2019-09-27T16:07:00Z</dcterms:created>
  <dcterms:modified xsi:type="dcterms:W3CDTF">2019-09-27T16:07:00Z</dcterms:modified>
</cp:coreProperties>
</file>