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E96E" w14:textId="5E0B1844" w:rsidR="007F0A8A" w:rsidRPr="00CB7A91" w:rsidRDefault="007F0A8A">
      <w:pPr>
        <w:rPr>
          <w:rFonts w:ascii="Arial" w:hAnsi="Arial" w:cs="Arial"/>
        </w:rPr>
      </w:pPr>
      <w:bookmarkStart w:id="0" w:name="_GoBack"/>
      <w:bookmarkEnd w:id="0"/>
      <w:r w:rsidRPr="00CB7A91">
        <w:rPr>
          <w:rFonts w:ascii="Arial" w:hAnsi="Arial" w:cs="Arial"/>
        </w:rPr>
        <w:t>(Item)</w:t>
      </w:r>
      <w:r w:rsidR="00A04847" w:rsidRPr="00CB7A91">
        <w:rPr>
          <w:rFonts w:ascii="Arial" w:hAnsi="Arial" w:cs="Arial"/>
        </w:rPr>
        <w:t xml:space="preserve"> </w:t>
      </w:r>
      <w:r w:rsidR="004A0545">
        <w:rPr>
          <w:rFonts w:ascii="Arial" w:hAnsi="Arial" w:cs="Arial"/>
        </w:rPr>
        <w:t>From the</w:t>
      </w:r>
      <w:r w:rsidR="00C93392">
        <w:rPr>
          <w:rFonts w:ascii="Arial" w:hAnsi="Arial" w:cs="Arial"/>
        </w:rPr>
        <w:t xml:space="preserve"> Director, </w:t>
      </w:r>
      <w:r w:rsidR="006C5116">
        <w:rPr>
          <w:rFonts w:ascii="Arial" w:hAnsi="Arial" w:cs="Arial"/>
        </w:rPr>
        <w:t>Office of Emergency Management (OEM)</w:t>
      </w:r>
      <w:r w:rsidR="00C93392">
        <w:rPr>
          <w:rFonts w:ascii="Arial" w:hAnsi="Arial" w:cs="Arial"/>
        </w:rPr>
        <w:t xml:space="preserve">, </w:t>
      </w:r>
      <w:r w:rsidR="007A1236">
        <w:rPr>
          <w:rFonts w:ascii="Arial" w:hAnsi="Arial" w:cs="Arial"/>
        </w:rPr>
        <w:t>requ</w:t>
      </w:r>
      <w:r w:rsidR="00C93392">
        <w:rPr>
          <w:rFonts w:ascii="Arial" w:hAnsi="Arial" w:cs="Arial"/>
        </w:rPr>
        <w:t xml:space="preserve">esting authorization to create </w:t>
      </w:r>
      <w:r w:rsidR="006C5116">
        <w:rPr>
          <w:rFonts w:ascii="Arial" w:hAnsi="Arial" w:cs="Arial"/>
        </w:rPr>
        <w:t>4.0</w:t>
      </w:r>
      <w:r w:rsidR="00E314D7">
        <w:rPr>
          <w:rFonts w:ascii="Arial" w:hAnsi="Arial" w:cs="Arial"/>
        </w:rPr>
        <w:t xml:space="preserve"> </w:t>
      </w:r>
      <w:r w:rsidR="006C5116">
        <w:rPr>
          <w:rFonts w:ascii="Arial" w:hAnsi="Arial" w:cs="Arial"/>
        </w:rPr>
        <w:t>Hourly Dispatcher positions to assist in periods of staffing shortage and special events</w:t>
      </w:r>
      <w:r w:rsidR="00B86DA9" w:rsidRPr="00CB7A91">
        <w:rPr>
          <w:rFonts w:ascii="Arial" w:hAnsi="Arial" w:cs="Arial"/>
        </w:rPr>
        <w:t>:</w:t>
      </w:r>
      <w:r w:rsidR="00283173" w:rsidRPr="00CB7A91">
        <w:rPr>
          <w:rFonts w:ascii="Arial" w:hAnsi="Arial" w:cs="Arial"/>
        </w:rPr>
        <w:t xml:space="preserve"> </w:t>
      </w:r>
    </w:p>
    <w:p w14:paraId="0BDCFEB3" w14:textId="77777777" w:rsidR="007F0A8A" w:rsidRPr="00CB7A91" w:rsidRDefault="007F0A8A">
      <w:pPr>
        <w:rPr>
          <w:rFonts w:ascii="Arial" w:hAnsi="Arial" w:cs="Arial"/>
        </w:rPr>
      </w:pPr>
    </w:p>
    <w:p w14:paraId="3823D56C" w14:textId="77777777" w:rsidR="007F0A8A" w:rsidRPr="00CB7A91" w:rsidRDefault="007F0A8A">
      <w:pPr>
        <w:pStyle w:val="Heading1"/>
        <w:rPr>
          <w:rFonts w:ascii="Arial" w:hAnsi="Arial" w:cs="Arial"/>
        </w:rPr>
      </w:pPr>
      <w:r w:rsidRPr="00CB7A91">
        <w:rPr>
          <w:rFonts w:ascii="Arial" w:hAnsi="Arial" w:cs="Arial"/>
        </w:rPr>
        <w:t>A RESOLUTION</w:t>
      </w:r>
    </w:p>
    <w:p w14:paraId="33E59426" w14:textId="77777777" w:rsidR="007F0A8A" w:rsidRPr="00CB7A91" w:rsidRDefault="007F0A8A">
      <w:pPr>
        <w:rPr>
          <w:rFonts w:ascii="Arial" w:hAnsi="Arial" w:cs="Arial"/>
        </w:rPr>
      </w:pPr>
    </w:p>
    <w:p w14:paraId="79568820" w14:textId="56D0B22B" w:rsidR="00F624A8" w:rsidRPr="003621EA" w:rsidRDefault="00F624A8" w:rsidP="00F624A8">
      <w:pPr>
        <w:pStyle w:val="BodyText"/>
        <w:tabs>
          <w:tab w:val="left" w:pos="1352"/>
        </w:tabs>
        <w:ind w:right="11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 w:rsidRPr="003621EA">
        <w:rPr>
          <w:rFonts w:ascii="Arial" w:eastAsia="Times New Roman" w:hAnsi="Arial" w:cs="Arial"/>
        </w:rPr>
        <w:t xml:space="preserve">WHEREAS, </w:t>
      </w:r>
      <w:r>
        <w:rPr>
          <w:rFonts w:ascii="Arial" w:eastAsia="Times New Roman" w:hAnsi="Arial" w:cs="Arial"/>
        </w:rPr>
        <w:t>t</w:t>
      </w:r>
      <w:r w:rsidRPr="00EB524A">
        <w:rPr>
          <w:rFonts w:ascii="Arial" w:eastAsia="Times New Roman" w:hAnsi="Arial" w:cs="Arial"/>
        </w:rPr>
        <w:t>he Office of Emergency Management's 911 Division answers both emergency and non-emergency 911 calls, dispatches Milwaukee County Sheriff’s Office squads, assists District Attorney investigators, and provides liaison services for countywide paramedics transporting trauma patient to local hospitals</w:t>
      </w:r>
      <w:r w:rsidRPr="003621EA">
        <w:rPr>
          <w:rFonts w:ascii="Arial" w:eastAsia="Times New Roman" w:hAnsi="Arial" w:cs="Arial"/>
        </w:rPr>
        <w:t>; and</w:t>
      </w:r>
    </w:p>
    <w:p w14:paraId="5A3A47EC" w14:textId="77777777" w:rsidR="007F0A8A" w:rsidRPr="00CB7A91" w:rsidRDefault="007F0A8A">
      <w:pPr>
        <w:rPr>
          <w:rFonts w:ascii="Arial" w:hAnsi="Arial" w:cs="Arial"/>
        </w:rPr>
      </w:pPr>
    </w:p>
    <w:p w14:paraId="634FE2C8" w14:textId="29EE6D6C" w:rsidR="00C93392" w:rsidRDefault="007F0A8A" w:rsidP="008B3C6B">
      <w:pPr>
        <w:ind w:firstLine="720"/>
        <w:rPr>
          <w:rFonts w:ascii="Arial" w:hAnsi="Arial" w:cs="Arial"/>
        </w:rPr>
      </w:pPr>
      <w:r w:rsidRPr="00CB7A91">
        <w:rPr>
          <w:rFonts w:ascii="Arial" w:hAnsi="Arial" w:cs="Arial"/>
        </w:rPr>
        <w:t>WHEREA</w:t>
      </w:r>
      <w:r w:rsidR="00F624A8">
        <w:rPr>
          <w:rFonts w:ascii="Arial" w:hAnsi="Arial" w:cs="Arial"/>
        </w:rPr>
        <w:t>S, staffing shortages and surges in calls related to special events can put officers a</w:t>
      </w:r>
      <w:r w:rsidR="008C4526">
        <w:rPr>
          <w:rFonts w:ascii="Arial" w:hAnsi="Arial" w:cs="Arial"/>
        </w:rPr>
        <w:t xml:space="preserve">s well as </w:t>
      </w:r>
      <w:r w:rsidR="00F624A8">
        <w:rPr>
          <w:rFonts w:ascii="Arial" w:hAnsi="Arial" w:cs="Arial"/>
        </w:rPr>
        <w:t>public</w:t>
      </w:r>
      <w:r w:rsidR="008C4526">
        <w:rPr>
          <w:rFonts w:ascii="Arial" w:hAnsi="Arial" w:cs="Arial"/>
        </w:rPr>
        <w:t xml:space="preserve"> safety</w:t>
      </w:r>
      <w:r w:rsidR="00F624A8">
        <w:rPr>
          <w:rFonts w:ascii="Arial" w:hAnsi="Arial" w:cs="Arial"/>
        </w:rPr>
        <w:t xml:space="preserve"> in jeopardy</w:t>
      </w:r>
      <w:r w:rsidR="00C93392">
        <w:rPr>
          <w:rFonts w:ascii="Arial" w:hAnsi="Arial" w:cs="Arial"/>
        </w:rPr>
        <w:t>; and</w:t>
      </w:r>
    </w:p>
    <w:p w14:paraId="08E705B6" w14:textId="77777777" w:rsidR="00C93392" w:rsidRDefault="00C93392" w:rsidP="008B3C6B">
      <w:pPr>
        <w:ind w:firstLine="720"/>
        <w:rPr>
          <w:rFonts w:ascii="Arial" w:hAnsi="Arial" w:cs="Arial"/>
        </w:rPr>
      </w:pPr>
    </w:p>
    <w:p w14:paraId="4EC524D6" w14:textId="7A3EC91B" w:rsidR="007F0A8A" w:rsidRDefault="00276C1C" w:rsidP="008B3C6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WHEREAS</w:t>
      </w:r>
      <w:r w:rsidR="00F624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624A8">
        <w:rPr>
          <w:rFonts w:ascii="Arial" w:hAnsi="Arial" w:cs="Arial"/>
        </w:rPr>
        <w:t>the positions of OEM Hourly 911 Dispatchers can provide needed coverage during these shortages and special events to ensure that day-to-day operati</w:t>
      </w:r>
      <w:r w:rsidR="008C4526">
        <w:rPr>
          <w:rFonts w:ascii="Arial" w:hAnsi="Arial" w:cs="Arial"/>
        </w:rPr>
        <w:t xml:space="preserve">ons </w:t>
      </w:r>
      <w:r w:rsidR="00F624A8">
        <w:rPr>
          <w:rFonts w:ascii="Arial" w:hAnsi="Arial" w:cs="Arial"/>
        </w:rPr>
        <w:t xml:space="preserve">of 911 call-answering </w:t>
      </w:r>
      <w:r w:rsidR="008C4526">
        <w:rPr>
          <w:rFonts w:ascii="Arial" w:hAnsi="Arial" w:cs="Arial"/>
        </w:rPr>
        <w:t>is</w:t>
      </w:r>
      <w:r w:rsidR="00F624A8">
        <w:rPr>
          <w:rFonts w:ascii="Arial" w:hAnsi="Arial" w:cs="Arial"/>
        </w:rPr>
        <w:t xml:space="preserve"> not interrupted</w:t>
      </w:r>
      <w:r w:rsidR="00E314D7">
        <w:rPr>
          <w:rFonts w:ascii="Arial" w:hAnsi="Arial" w:cs="Arial"/>
        </w:rPr>
        <w:t xml:space="preserve">; </w:t>
      </w:r>
      <w:r w:rsidR="007B3945">
        <w:rPr>
          <w:rFonts w:ascii="Arial" w:hAnsi="Arial" w:cs="Arial"/>
        </w:rPr>
        <w:t>and</w:t>
      </w:r>
      <w:r w:rsidR="009F5DAF">
        <w:rPr>
          <w:rFonts w:ascii="Arial" w:hAnsi="Arial" w:cs="Arial"/>
        </w:rPr>
        <w:t xml:space="preserve">, </w:t>
      </w:r>
    </w:p>
    <w:p w14:paraId="335E9190" w14:textId="77777777" w:rsidR="00E314D7" w:rsidRDefault="00E314D7" w:rsidP="008B3C6B">
      <w:pPr>
        <w:ind w:firstLine="720"/>
        <w:rPr>
          <w:rFonts w:ascii="Arial" w:hAnsi="Arial" w:cs="Arial"/>
        </w:rPr>
      </w:pPr>
    </w:p>
    <w:p w14:paraId="0D8D0C7F" w14:textId="626B9AAE" w:rsidR="00F624A8" w:rsidRDefault="00F624A8" w:rsidP="00F624A8">
      <w:pPr>
        <w:ind w:firstLine="720"/>
        <w:rPr>
          <w:rFonts w:ascii="Arial" w:hAnsi="Arial" w:cs="Arial"/>
          <w:szCs w:val="24"/>
        </w:rPr>
      </w:pPr>
      <w:r w:rsidRPr="005868DF">
        <w:rPr>
          <w:rFonts w:ascii="Arial" w:hAnsi="Arial" w:cs="Arial"/>
          <w:szCs w:val="24"/>
        </w:rPr>
        <w:t xml:space="preserve">WHEREAS, the </w:t>
      </w:r>
      <w:r w:rsidRPr="005868DF">
        <w:rPr>
          <w:rFonts w:ascii="Arial" w:hAnsi="Arial" w:cs="Arial"/>
          <w:spacing w:val="-1"/>
        </w:rPr>
        <w:t xml:space="preserve">OEM Hourly 911 Dispatcher would be responsible for the </w:t>
      </w:r>
      <w:r w:rsidR="008C4526">
        <w:rPr>
          <w:rFonts w:ascii="Arial" w:hAnsi="Arial" w:cs="Arial"/>
          <w:spacing w:val="-1"/>
        </w:rPr>
        <w:t xml:space="preserve">same </w:t>
      </w:r>
      <w:r w:rsidRPr="005868DF">
        <w:rPr>
          <w:rFonts w:ascii="Arial" w:hAnsi="Arial" w:cs="Arial"/>
          <w:spacing w:val="-1"/>
        </w:rPr>
        <w:t xml:space="preserve">duties </w:t>
      </w:r>
      <w:r w:rsidR="008C4526">
        <w:rPr>
          <w:rFonts w:ascii="Arial" w:hAnsi="Arial" w:cs="Arial"/>
          <w:spacing w:val="-1"/>
        </w:rPr>
        <w:t>as</w:t>
      </w:r>
      <w:r w:rsidRPr="005868DF">
        <w:rPr>
          <w:rFonts w:ascii="Arial" w:hAnsi="Arial" w:cs="Arial"/>
          <w:spacing w:val="-1"/>
        </w:rPr>
        <w:t xml:space="preserve"> a Full-Time Dispatcher</w:t>
      </w:r>
      <w:r>
        <w:rPr>
          <w:rFonts w:ascii="Arial" w:hAnsi="Arial" w:cs="Arial"/>
          <w:spacing w:val="-1"/>
        </w:rPr>
        <w:t xml:space="preserve"> and are anticipated to be classified in the same pay range</w:t>
      </w:r>
      <w:r w:rsidRPr="005868DF">
        <w:rPr>
          <w:rFonts w:ascii="Arial" w:hAnsi="Arial" w:cs="Arial"/>
          <w:szCs w:val="24"/>
        </w:rPr>
        <w:t>; and</w:t>
      </w:r>
    </w:p>
    <w:p w14:paraId="5519FA53" w14:textId="02C45210" w:rsidR="0066652D" w:rsidRDefault="0066652D" w:rsidP="00F624A8">
      <w:pPr>
        <w:ind w:firstLine="720"/>
        <w:rPr>
          <w:rFonts w:ascii="Arial" w:hAnsi="Arial" w:cs="Arial"/>
          <w:szCs w:val="24"/>
        </w:rPr>
      </w:pPr>
    </w:p>
    <w:p w14:paraId="408CD25B" w14:textId="56383FD1" w:rsidR="0066652D" w:rsidRPr="005868DF" w:rsidRDefault="0066652D" w:rsidP="00F624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WHEREAS, no additional funds are being requested from outside of the current departmental budget for OEM; and</w:t>
      </w:r>
    </w:p>
    <w:p w14:paraId="66E56811" w14:textId="546DD105" w:rsidR="00A57303" w:rsidRDefault="00276C1C" w:rsidP="003B31F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1" w:name="_Hlk21431661"/>
      <w:r>
        <w:rPr>
          <w:rFonts w:ascii="Arial" w:hAnsi="Arial" w:cs="Arial"/>
        </w:rPr>
        <w:tab/>
      </w:r>
      <w:r w:rsidR="007F0A8A" w:rsidRPr="00CB7A91">
        <w:rPr>
          <w:rFonts w:ascii="Arial" w:hAnsi="Arial" w:cs="Arial"/>
        </w:rPr>
        <w:t>BE IT RESOLVED,</w:t>
      </w:r>
      <w:r w:rsidR="00F87612" w:rsidRPr="00CB7A91">
        <w:rPr>
          <w:rFonts w:ascii="Arial" w:hAnsi="Arial" w:cs="Arial"/>
        </w:rPr>
        <w:t xml:space="preserve"> </w:t>
      </w:r>
      <w:r w:rsidR="00A57303">
        <w:rPr>
          <w:rFonts w:ascii="Arial" w:hAnsi="Arial" w:cs="Arial"/>
        </w:rPr>
        <w:t>the Milwaukee County Board of Supervisors hereby authorizes and approve</w:t>
      </w:r>
      <w:r w:rsidR="00893638">
        <w:rPr>
          <w:rFonts w:ascii="Arial" w:hAnsi="Arial" w:cs="Arial"/>
        </w:rPr>
        <w:t xml:space="preserve">s the </w:t>
      </w:r>
      <w:r w:rsidR="008C4526">
        <w:rPr>
          <w:rFonts w:ascii="Arial" w:hAnsi="Arial" w:cs="Arial"/>
        </w:rPr>
        <w:t>creation of four (4.0) OEM Hourly 911 Dispatcher positions to meet operational needs in the OEM 911 Division</w:t>
      </w:r>
      <w:r w:rsidR="007B3945">
        <w:rPr>
          <w:rFonts w:ascii="Arial" w:hAnsi="Arial" w:cs="Arial"/>
        </w:rPr>
        <w:t>,</w:t>
      </w:r>
      <w:r w:rsidR="00054476">
        <w:rPr>
          <w:rFonts w:ascii="Arial" w:hAnsi="Arial" w:cs="Arial"/>
        </w:rPr>
        <w:t xml:space="preserve"> </w:t>
      </w:r>
      <w:r w:rsidR="008C4526">
        <w:rPr>
          <w:rFonts w:ascii="Arial" w:hAnsi="Arial" w:cs="Arial"/>
        </w:rPr>
        <w:t>beginning November 17, 2019:</w:t>
      </w:r>
    </w:p>
    <w:p w14:paraId="52B14444" w14:textId="77777777" w:rsidR="00C93392" w:rsidRDefault="00C93392" w:rsidP="00A57303">
      <w:pPr>
        <w:ind w:firstLine="720"/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2970"/>
        <w:gridCol w:w="1565"/>
        <w:gridCol w:w="955"/>
        <w:gridCol w:w="2790"/>
      </w:tblGrid>
      <w:tr w:rsidR="00A57303" w14:paraId="021A77FA" w14:textId="77777777" w:rsidTr="005B4CF4">
        <w:tc>
          <w:tcPr>
            <w:tcW w:w="1075" w:type="dxa"/>
          </w:tcPr>
          <w:p w14:paraId="4B5D002F" w14:textId="5E542672" w:rsidR="00A57303" w:rsidRPr="00A57303" w:rsidRDefault="00A57303" w:rsidP="00A57303">
            <w:pPr>
              <w:rPr>
                <w:rFonts w:ascii="Arial" w:hAnsi="Arial" w:cs="Arial"/>
                <w:b/>
              </w:rPr>
            </w:pPr>
            <w:r w:rsidRPr="00A57303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970" w:type="dxa"/>
          </w:tcPr>
          <w:p w14:paraId="49DCDE3F" w14:textId="58E8E49D" w:rsidR="00A57303" w:rsidRPr="00A57303" w:rsidRDefault="00A57303" w:rsidP="00A57303">
            <w:pPr>
              <w:rPr>
                <w:rFonts w:ascii="Arial" w:hAnsi="Arial" w:cs="Arial"/>
                <w:b/>
              </w:rPr>
            </w:pPr>
            <w:r w:rsidRPr="00A57303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1565" w:type="dxa"/>
          </w:tcPr>
          <w:p w14:paraId="3946E231" w14:textId="120FD055" w:rsidR="00A57303" w:rsidRPr="00A57303" w:rsidRDefault="00A57303" w:rsidP="00A57303">
            <w:pPr>
              <w:rPr>
                <w:rFonts w:ascii="Arial" w:hAnsi="Arial" w:cs="Arial"/>
                <w:b/>
              </w:rPr>
            </w:pPr>
            <w:r w:rsidRPr="00A57303">
              <w:rPr>
                <w:rFonts w:ascii="Arial" w:hAnsi="Arial" w:cs="Arial"/>
                <w:b/>
              </w:rPr>
              <w:t>No. of Positions</w:t>
            </w:r>
          </w:p>
        </w:tc>
        <w:tc>
          <w:tcPr>
            <w:tcW w:w="955" w:type="dxa"/>
          </w:tcPr>
          <w:p w14:paraId="6F603A54" w14:textId="21E42807" w:rsidR="00A57303" w:rsidRPr="00A57303" w:rsidRDefault="00A57303" w:rsidP="00A57303">
            <w:pPr>
              <w:rPr>
                <w:rFonts w:ascii="Arial" w:hAnsi="Arial" w:cs="Arial"/>
                <w:b/>
              </w:rPr>
            </w:pPr>
            <w:r w:rsidRPr="00A57303">
              <w:rPr>
                <w:rFonts w:ascii="Arial" w:hAnsi="Arial" w:cs="Arial"/>
                <w:b/>
              </w:rPr>
              <w:t>Title Code</w:t>
            </w:r>
          </w:p>
        </w:tc>
        <w:tc>
          <w:tcPr>
            <w:tcW w:w="2790" w:type="dxa"/>
          </w:tcPr>
          <w:p w14:paraId="59AAA21F" w14:textId="407045F9" w:rsidR="00A57303" w:rsidRPr="00A57303" w:rsidRDefault="00A57303" w:rsidP="00A57303">
            <w:pPr>
              <w:rPr>
                <w:rFonts w:ascii="Arial" w:hAnsi="Arial" w:cs="Arial"/>
                <w:b/>
              </w:rPr>
            </w:pPr>
            <w:r w:rsidRPr="00A57303">
              <w:rPr>
                <w:rFonts w:ascii="Arial" w:hAnsi="Arial" w:cs="Arial"/>
                <w:b/>
              </w:rPr>
              <w:t>Pay Grade</w:t>
            </w:r>
          </w:p>
        </w:tc>
      </w:tr>
      <w:tr w:rsidR="00C93392" w14:paraId="4C6C6779" w14:textId="77777777" w:rsidTr="005B4CF4">
        <w:tc>
          <w:tcPr>
            <w:tcW w:w="1075" w:type="dxa"/>
          </w:tcPr>
          <w:p w14:paraId="0D4FDBAB" w14:textId="273EB138" w:rsidR="00C93392" w:rsidRPr="00895EA8" w:rsidRDefault="00C93392" w:rsidP="00C9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</w:t>
            </w:r>
          </w:p>
        </w:tc>
        <w:tc>
          <w:tcPr>
            <w:tcW w:w="2970" w:type="dxa"/>
          </w:tcPr>
          <w:p w14:paraId="4BAAE8E4" w14:textId="040617AC" w:rsidR="00C93392" w:rsidRPr="00C93392" w:rsidRDefault="008C4526" w:rsidP="00C9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Dispatcher Hourly</w:t>
            </w:r>
          </w:p>
        </w:tc>
        <w:tc>
          <w:tcPr>
            <w:tcW w:w="1565" w:type="dxa"/>
          </w:tcPr>
          <w:p w14:paraId="76B54E63" w14:textId="76CB6A72" w:rsidR="00C93392" w:rsidRDefault="008C4526" w:rsidP="00C9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955" w:type="dxa"/>
          </w:tcPr>
          <w:p w14:paraId="248D2AD2" w14:textId="2C6685AF" w:rsidR="00C93392" w:rsidRDefault="00C93392" w:rsidP="00C9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2790" w:type="dxa"/>
          </w:tcPr>
          <w:p w14:paraId="56B081B2" w14:textId="08C4B941" w:rsidR="00C93392" w:rsidRDefault="003B31F4" w:rsidP="005B4C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16Z</w:t>
            </w:r>
            <w:r w:rsidR="005B4CF4">
              <w:rPr>
                <w:rFonts w:ascii="Arial" w:hAnsi="Arial" w:cs="Arial"/>
              </w:rPr>
              <w:t xml:space="preserve"> ($36,941-$46,951 annually)</w:t>
            </w:r>
          </w:p>
        </w:tc>
      </w:tr>
      <w:bookmarkEnd w:id="1"/>
    </w:tbl>
    <w:p w14:paraId="200DBB84" w14:textId="4F9E8059" w:rsidR="003B31F4" w:rsidRPr="00CB7A91" w:rsidRDefault="003B31F4" w:rsidP="00454207">
      <w:pPr>
        <w:rPr>
          <w:rFonts w:ascii="Arial" w:hAnsi="Arial" w:cs="Arial"/>
        </w:rPr>
      </w:pPr>
    </w:p>
    <w:sectPr w:rsidR="003B31F4" w:rsidRPr="00CB7A91" w:rsidSect="007C50EA">
      <w:footerReference w:type="default" r:id="rId11"/>
      <w:headerReference w:type="first" r:id="rId12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E386D" w14:textId="77777777" w:rsidR="000B7ECB" w:rsidRDefault="000B7ECB" w:rsidP="008064B9">
      <w:r>
        <w:separator/>
      </w:r>
    </w:p>
  </w:endnote>
  <w:endnote w:type="continuationSeparator" w:id="0">
    <w:p w14:paraId="36A623CF" w14:textId="77777777" w:rsidR="000B7ECB" w:rsidRDefault="000B7ECB" w:rsidP="0080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4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CF71C" w14:textId="7D678356" w:rsidR="00300DAB" w:rsidRDefault="00300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3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5D58" w14:textId="77777777" w:rsidR="000B7ECB" w:rsidRDefault="000B7ECB" w:rsidP="008064B9">
      <w:r>
        <w:separator/>
      </w:r>
    </w:p>
  </w:footnote>
  <w:footnote w:type="continuationSeparator" w:id="0">
    <w:p w14:paraId="68FB59C6" w14:textId="77777777" w:rsidR="000B7ECB" w:rsidRDefault="000B7ECB" w:rsidP="0080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8ECD" w14:textId="303310C4" w:rsidR="00E84BB2" w:rsidRDefault="00E84BB2" w:rsidP="00E84BB2">
    <w:pPr>
      <w:pStyle w:val="Header"/>
      <w:jc w:val="right"/>
    </w:pPr>
    <w:r>
      <w:t xml:space="preserve">File No. </w:t>
    </w:r>
    <w:sdt>
      <w:sdtPr>
        <w:id w:val="-368381238"/>
        <w:placeholder>
          <w:docPart w:val="DA7513538EB04D168A9C9B0A72BC009C"/>
        </w:placeholder>
      </w:sdtPr>
      <w:sdtEndPr/>
      <w:sdtContent>
        <w:r w:rsidR="007B3945">
          <w:t>19-</w:t>
        </w:r>
        <w:r w:rsidR="006C5116">
          <w:t>761</w:t>
        </w:r>
      </w:sdtContent>
    </w:sdt>
    <w:r>
      <w:t xml:space="preserve"> </w:t>
    </w:r>
  </w:p>
  <w:p w14:paraId="7635135E" w14:textId="77777777" w:rsidR="00E84BB2" w:rsidRDefault="00E84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4A2F"/>
    <w:multiLevelType w:val="hybridMultilevel"/>
    <w:tmpl w:val="D7E024FE"/>
    <w:lvl w:ilvl="0" w:tplc="9B34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68"/>
    <w:rsid w:val="0000660D"/>
    <w:rsid w:val="00044036"/>
    <w:rsid w:val="00054476"/>
    <w:rsid w:val="00054ED7"/>
    <w:rsid w:val="00075E4A"/>
    <w:rsid w:val="000853CA"/>
    <w:rsid w:val="000B7ECB"/>
    <w:rsid w:val="000F2D67"/>
    <w:rsid w:val="000F6F2F"/>
    <w:rsid w:val="00111CC2"/>
    <w:rsid w:val="001347F4"/>
    <w:rsid w:val="001B15D4"/>
    <w:rsid w:val="001D3530"/>
    <w:rsid w:val="001E1892"/>
    <w:rsid w:val="00202C25"/>
    <w:rsid w:val="0021001C"/>
    <w:rsid w:val="002150FD"/>
    <w:rsid w:val="0021682B"/>
    <w:rsid w:val="00242198"/>
    <w:rsid w:val="00264848"/>
    <w:rsid w:val="002673EC"/>
    <w:rsid w:val="00276C1C"/>
    <w:rsid w:val="00283173"/>
    <w:rsid w:val="002A043A"/>
    <w:rsid w:val="00300DAB"/>
    <w:rsid w:val="003157F0"/>
    <w:rsid w:val="00323520"/>
    <w:rsid w:val="00384A15"/>
    <w:rsid w:val="00391F37"/>
    <w:rsid w:val="003B2428"/>
    <w:rsid w:val="003B31F4"/>
    <w:rsid w:val="003B4972"/>
    <w:rsid w:val="003B4FC7"/>
    <w:rsid w:val="00420982"/>
    <w:rsid w:val="00435D67"/>
    <w:rsid w:val="00443705"/>
    <w:rsid w:val="00446E54"/>
    <w:rsid w:val="004513C3"/>
    <w:rsid w:val="00454207"/>
    <w:rsid w:val="00480C80"/>
    <w:rsid w:val="004A0545"/>
    <w:rsid w:val="004B17A8"/>
    <w:rsid w:val="004B3A01"/>
    <w:rsid w:val="005023BB"/>
    <w:rsid w:val="00512CDD"/>
    <w:rsid w:val="00535EFF"/>
    <w:rsid w:val="00560453"/>
    <w:rsid w:val="00574CEE"/>
    <w:rsid w:val="00595817"/>
    <w:rsid w:val="005A7060"/>
    <w:rsid w:val="005B4CF4"/>
    <w:rsid w:val="005D310B"/>
    <w:rsid w:val="005E6699"/>
    <w:rsid w:val="005F7F2A"/>
    <w:rsid w:val="006029F6"/>
    <w:rsid w:val="00615D19"/>
    <w:rsid w:val="006371EB"/>
    <w:rsid w:val="00644FC3"/>
    <w:rsid w:val="00664A85"/>
    <w:rsid w:val="0066652D"/>
    <w:rsid w:val="00683374"/>
    <w:rsid w:val="00683B95"/>
    <w:rsid w:val="006A7CE4"/>
    <w:rsid w:val="006C5116"/>
    <w:rsid w:val="00704347"/>
    <w:rsid w:val="00710A72"/>
    <w:rsid w:val="00717ADF"/>
    <w:rsid w:val="0072739E"/>
    <w:rsid w:val="007321E7"/>
    <w:rsid w:val="00735CFD"/>
    <w:rsid w:val="00750510"/>
    <w:rsid w:val="0076276D"/>
    <w:rsid w:val="007A1236"/>
    <w:rsid w:val="007B3945"/>
    <w:rsid w:val="007C50EA"/>
    <w:rsid w:val="007F0A8A"/>
    <w:rsid w:val="008064B9"/>
    <w:rsid w:val="008154EA"/>
    <w:rsid w:val="008336A3"/>
    <w:rsid w:val="00893638"/>
    <w:rsid w:val="00895EA8"/>
    <w:rsid w:val="008A03C3"/>
    <w:rsid w:val="008B3C6B"/>
    <w:rsid w:val="008C34F6"/>
    <w:rsid w:val="008C4526"/>
    <w:rsid w:val="0092649B"/>
    <w:rsid w:val="00926681"/>
    <w:rsid w:val="00993524"/>
    <w:rsid w:val="009B0CC1"/>
    <w:rsid w:val="009E7AA0"/>
    <w:rsid w:val="009F4589"/>
    <w:rsid w:val="009F5DAF"/>
    <w:rsid w:val="00A03FE7"/>
    <w:rsid w:val="00A04847"/>
    <w:rsid w:val="00A57303"/>
    <w:rsid w:val="00A67B2E"/>
    <w:rsid w:val="00A70489"/>
    <w:rsid w:val="00A83B9D"/>
    <w:rsid w:val="00A95770"/>
    <w:rsid w:val="00AB31DE"/>
    <w:rsid w:val="00B27610"/>
    <w:rsid w:val="00B45CF1"/>
    <w:rsid w:val="00B82410"/>
    <w:rsid w:val="00B86DA9"/>
    <w:rsid w:val="00BD1C12"/>
    <w:rsid w:val="00BD52E5"/>
    <w:rsid w:val="00BF36A4"/>
    <w:rsid w:val="00C131F7"/>
    <w:rsid w:val="00C16568"/>
    <w:rsid w:val="00C57530"/>
    <w:rsid w:val="00C93392"/>
    <w:rsid w:val="00CB7A91"/>
    <w:rsid w:val="00CD64E6"/>
    <w:rsid w:val="00CE45DA"/>
    <w:rsid w:val="00D23314"/>
    <w:rsid w:val="00D60C63"/>
    <w:rsid w:val="00D63295"/>
    <w:rsid w:val="00DA18BF"/>
    <w:rsid w:val="00DB2B77"/>
    <w:rsid w:val="00DC699D"/>
    <w:rsid w:val="00DE76F5"/>
    <w:rsid w:val="00E14905"/>
    <w:rsid w:val="00E314D7"/>
    <w:rsid w:val="00E62BD8"/>
    <w:rsid w:val="00E84BB2"/>
    <w:rsid w:val="00EB1FFC"/>
    <w:rsid w:val="00EE45CE"/>
    <w:rsid w:val="00EF44A7"/>
    <w:rsid w:val="00F0567B"/>
    <w:rsid w:val="00F128FD"/>
    <w:rsid w:val="00F51AFA"/>
    <w:rsid w:val="00F624A8"/>
    <w:rsid w:val="00F87612"/>
    <w:rsid w:val="00FA52DB"/>
    <w:rsid w:val="00FE525F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696F75E"/>
  <w15:chartTrackingRefBased/>
  <w15:docId w15:val="{FE4F090F-76EB-4A38-BD56-6270F8A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5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B9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B9"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A5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B9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624A8"/>
    <w:pPr>
      <w:widowControl w:val="0"/>
      <w:ind w:left="100"/>
    </w:pPr>
    <w:rPr>
      <w:rFonts w:ascii="Cambria" w:eastAsia="Cambria" w:hAnsi="Cambria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24A8"/>
    <w:rPr>
      <w:rFonts w:ascii="Cambria" w:eastAsia="Cambria" w:hAnsi="Cambri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sebastian\Downloads\DAS%20Resolu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7513538EB04D168A9C9B0A72BC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6F2B-EA30-45C9-A766-2F6D189356C1}"/>
      </w:docPartPr>
      <w:docPartBody>
        <w:p w:rsidR="00DD7DFE" w:rsidRDefault="00744706" w:rsidP="00744706">
          <w:pPr>
            <w:pStyle w:val="DA7513538EB04D168A9C9B0A72BC009C"/>
          </w:pPr>
          <w:r w:rsidRPr="00CB7A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74"/>
    <w:rsid w:val="00744706"/>
    <w:rsid w:val="007D704E"/>
    <w:rsid w:val="00853C74"/>
    <w:rsid w:val="009C411C"/>
    <w:rsid w:val="00B45EEA"/>
    <w:rsid w:val="00B828AB"/>
    <w:rsid w:val="00C840C8"/>
    <w:rsid w:val="00D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706"/>
    <w:rPr>
      <w:color w:val="808080"/>
    </w:rPr>
  </w:style>
  <w:style w:type="paragraph" w:customStyle="1" w:styleId="E0EBB5B33CAF41E09B28EF4DB68370F9">
    <w:name w:val="E0EBB5B33CAF41E09B28EF4DB68370F9"/>
  </w:style>
  <w:style w:type="paragraph" w:customStyle="1" w:styleId="054E354C81BE4B469E4145A95561B35E">
    <w:name w:val="054E354C81BE4B469E4145A95561B35E"/>
  </w:style>
  <w:style w:type="paragraph" w:customStyle="1" w:styleId="094384D9A74D4FAFBED152668B49F740">
    <w:name w:val="094384D9A74D4FAFBED152668B49F740"/>
  </w:style>
  <w:style w:type="paragraph" w:customStyle="1" w:styleId="131445A8739045C5ACAA1A333BA06A6E">
    <w:name w:val="131445A8739045C5ACAA1A333BA06A6E"/>
  </w:style>
  <w:style w:type="paragraph" w:customStyle="1" w:styleId="74DFBBD27FE645F3A409ECB1355AF1D5">
    <w:name w:val="74DFBBD27FE645F3A409ECB1355AF1D5"/>
  </w:style>
  <w:style w:type="paragraph" w:customStyle="1" w:styleId="1EBF871A62F64B93ABA7F3DA05DBB981">
    <w:name w:val="1EBF871A62F64B93ABA7F3DA05DBB981"/>
  </w:style>
  <w:style w:type="paragraph" w:customStyle="1" w:styleId="9ECFCB18630449079E30A6A460960505">
    <w:name w:val="9ECFCB18630449079E30A6A460960505"/>
  </w:style>
  <w:style w:type="paragraph" w:customStyle="1" w:styleId="3FC0F7D8118E4BF1ADBB966329499DCF">
    <w:name w:val="3FC0F7D8118E4BF1ADBB966329499DCF"/>
  </w:style>
  <w:style w:type="paragraph" w:customStyle="1" w:styleId="1689B084D20D49878028A8A330B5FADC">
    <w:name w:val="1689B084D20D49878028A8A330B5FADC"/>
  </w:style>
  <w:style w:type="paragraph" w:customStyle="1" w:styleId="B0E52008A7B748179D68DFE23814AB8F">
    <w:name w:val="B0E52008A7B748179D68DFE23814AB8F"/>
  </w:style>
  <w:style w:type="paragraph" w:customStyle="1" w:styleId="1DDA8119F5EB468EA151431E5059C9C4">
    <w:name w:val="1DDA8119F5EB468EA151431E5059C9C4"/>
  </w:style>
  <w:style w:type="paragraph" w:customStyle="1" w:styleId="A04513D1542949DFA851FD8BB8607A0F">
    <w:name w:val="A04513D1542949DFA851FD8BB8607A0F"/>
  </w:style>
  <w:style w:type="paragraph" w:customStyle="1" w:styleId="41AF95C94CF849148D5C95C6C8C7C926">
    <w:name w:val="41AF95C94CF849148D5C95C6C8C7C926"/>
  </w:style>
  <w:style w:type="paragraph" w:customStyle="1" w:styleId="57E7DF7CB1D34F36B24587BDE892E13F">
    <w:name w:val="57E7DF7CB1D34F36B24587BDE892E13F"/>
  </w:style>
  <w:style w:type="paragraph" w:customStyle="1" w:styleId="ABBE46F8551148BBB5C15798DC0758AB">
    <w:name w:val="ABBE46F8551148BBB5C15798DC0758AB"/>
  </w:style>
  <w:style w:type="paragraph" w:customStyle="1" w:styleId="391222BA447D4A51897DB08A0A7884C3">
    <w:name w:val="391222BA447D4A51897DB08A0A7884C3"/>
  </w:style>
  <w:style w:type="paragraph" w:customStyle="1" w:styleId="4A74ED1874814559B863874C65ED728E">
    <w:name w:val="4A74ED1874814559B863874C65ED728E"/>
  </w:style>
  <w:style w:type="paragraph" w:customStyle="1" w:styleId="A1FD1464F6864FE3983E1733AAEAC61C">
    <w:name w:val="A1FD1464F6864FE3983E1733AAEAC61C"/>
  </w:style>
  <w:style w:type="paragraph" w:customStyle="1" w:styleId="DA7513538EB04D168A9C9B0A72BC009C">
    <w:name w:val="DA7513538EB04D168A9C9B0A72BC009C"/>
    <w:rsid w:val="00744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B9CE79C77C5418CB0EE4130A61536" ma:contentTypeVersion="8" ma:contentTypeDescription="Create a new document." ma:contentTypeScope="" ma:versionID="7c1ba694b1f942c1766790c93186fcb0">
  <xsd:schema xmlns:xsd="http://www.w3.org/2001/XMLSchema" xmlns:xs="http://www.w3.org/2001/XMLSchema" xmlns:p="http://schemas.microsoft.com/office/2006/metadata/properties" xmlns:ns2="8b29e8de-ae70-46cf-8021-b61553d83343" xmlns:ns3="8ccd422b-0679-414e-b98a-319e9960e8f7" xmlns:ns4="c16198f8-7a9c-48c3-97fc-28c5febb3c86" targetNamespace="http://schemas.microsoft.com/office/2006/metadata/properties" ma:root="true" ma:fieldsID="605ed61533b824208db27aac9e227785" ns2:_="" ns3:_="" ns4:_="">
    <xsd:import namespace="8b29e8de-ae70-46cf-8021-b61553d83343"/>
    <xsd:import namespace="8ccd422b-0679-414e-b98a-319e9960e8f7"/>
    <xsd:import namespace="c16198f8-7a9c-48c3-97fc-28c5febb3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422b-0679-414e-b98a-319e9960e8f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98f8-7a9c-48c3-97fc-28c5febb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00B1-D8E4-4217-8431-045149EA938E}">
  <ds:schemaRefs>
    <ds:schemaRef ds:uri="http://purl.org/dc/terms/"/>
    <ds:schemaRef ds:uri="http://schemas.openxmlformats.org/package/2006/metadata/core-properties"/>
    <ds:schemaRef ds:uri="c16198f8-7a9c-48c3-97fc-28c5febb3c8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ccd422b-0679-414e-b98a-319e9960e8f7"/>
    <ds:schemaRef ds:uri="8b29e8de-ae70-46cf-8021-b61553d8334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C7179A-2EB4-41F2-B1BD-D42CC95F7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09C49-6029-4BA1-A698-A9E8FD698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8ccd422b-0679-414e-b98a-319e9960e8f7"/>
    <ds:schemaRef ds:uri="c16198f8-7a9c-48c3-97fc-28c5febb3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633DF-D5A7-4B16-A606-5730DD86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DAS Resolution.dotx</Template>
  <TotalTime>0</TotalTime>
  <Pages>1</Pages>
  <Words>219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Sebastian, Nancy</dc:creator>
  <cp:keywords/>
  <dc:description/>
  <cp:lastModifiedBy>Brown, Shanin</cp:lastModifiedBy>
  <cp:revision>2</cp:revision>
  <cp:lastPrinted>2019-10-08T20:07:00Z</cp:lastPrinted>
  <dcterms:created xsi:type="dcterms:W3CDTF">2019-10-08T20:08:00Z</dcterms:created>
  <dcterms:modified xsi:type="dcterms:W3CDTF">2019-10-08T20:08:00Z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0x0101004ABB9CE79C77C5418CB0EE4130A61536</vt:lpwstr>
  </property>
</Properties>
</file>