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316C4972" w:rsidR="00CC49CB" w:rsidRPr="00BA3B36" w:rsidRDefault="46328A45" w:rsidP="46328A45">
      <w:pPr>
        <w:pStyle w:val="Heading1"/>
        <w:ind w:firstLine="270"/>
        <w:rPr>
          <w:rFonts w:ascii="Arial" w:hAnsi="Arial" w:cs="Arial"/>
        </w:rPr>
      </w:pPr>
      <w:bookmarkStart w:id="0" w:name="_GoBack"/>
      <w:bookmarkEnd w:id="0"/>
      <w:r w:rsidRPr="46328A45">
        <w:rPr>
          <w:rFonts w:ascii="Arial" w:hAnsi="Arial" w:cs="Arial"/>
        </w:rPr>
        <w:t>File No. 19-</w:t>
      </w:r>
    </w:p>
    <w:p w14:paraId="37A7FFBD" w14:textId="77777777" w:rsidR="00CC49CB" w:rsidRPr="00BA3B36" w:rsidRDefault="46328A45" w:rsidP="46328A45">
      <w:pPr>
        <w:pStyle w:val="Heading1"/>
        <w:ind w:firstLine="270"/>
        <w:rPr>
          <w:rFonts w:ascii="Arial" w:hAnsi="Arial" w:cs="Arial"/>
        </w:rPr>
      </w:pPr>
      <w:r w:rsidRPr="46328A45">
        <w:rPr>
          <w:rFonts w:ascii="Arial" w:hAnsi="Arial" w:cs="Arial"/>
        </w:rPr>
        <w:t>(Journal</w:t>
      </w:r>
      <w:proofErr w:type="gramStart"/>
      <w:r w:rsidRPr="46328A45">
        <w:rPr>
          <w:rFonts w:ascii="Arial" w:hAnsi="Arial" w:cs="Arial"/>
        </w:rPr>
        <w:t>, )</w:t>
      </w:r>
      <w:proofErr w:type="gramEnd"/>
    </w:p>
    <w:p w14:paraId="37A7FFBE" w14:textId="77777777" w:rsidR="00CC49CB" w:rsidRPr="00BA3B36" w:rsidRDefault="00CC49CB" w:rsidP="46328A45">
      <w:pPr>
        <w:widowControl w:val="0"/>
        <w:rPr>
          <w:rFonts w:ascii="Arial" w:hAnsi="Arial" w:cs="Arial"/>
          <w:sz w:val="24"/>
          <w:szCs w:val="24"/>
        </w:rPr>
      </w:pPr>
    </w:p>
    <w:p w14:paraId="37A7FFBF" w14:textId="2C59DCAB" w:rsidR="00CC49CB" w:rsidRPr="00BA3B36" w:rsidRDefault="00294825" w:rsidP="46328A45">
      <w:pPr>
        <w:widowControl w:val="0"/>
        <w:rPr>
          <w:rFonts w:ascii="Arial" w:hAnsi="Arial" w:cs="Arial"/>
          <w:sz w:val="24"/>
          <w:szCs w:val="24"/>
        </w:rPr>
      </w:pPr>
      <w:r w:rsidRPr="46328A45">
        <w:rPr>
          <w:rFonts w:ascii="Arial" w:hAnsi="Arial" w:cs="Arial"/>
          <w:snapToGrid w:val="0"/>
          <w:sz w:val="24"/>
          <w:szCs w:val="24"/>
        </w:rPr>
        <w:t>(IT</w:t>
      </w:r>
      <w:r w:rsidR="00AD37C6" w:rsidRPr="46328A45">
        <w:rPr>
          <w:rFonts w:ascii="Arial" w:hAnsi="Arial" w:cs="Arial"/>
          <w:snapToGrid w:val="0"/>
          <w:sz w:val="24"/>
          <w:szCs w:val="24"/>
        </w:rPr>
        <w:t xml:space="preserve">EM NO.  </w:t>
      </w:r>
      <w:proofErr w:type="gramStart"/>
      <w:r w:rsidR="00AD37C6" w:rsidRPr="46328A45">
        <w:rPr>
          <w:rFonts w:ascii="Arial" w:hAnsi="Arial" w:cs="Arial"/>
          <w:snapToGrid w:val="0"/>
          <w:sz w:val="24"/>
          <w:szCs w:val="24"/>
        </w:rPr>
        <w:t xml:space="preserve">  )</w:t>
      </w:r>
      <w:proofErr w:type="gramEnd"/>
      <w:r w:rsidR="00AD37C6" w:rsidRPr="00BA3B36">
        <w:rPr>
          <w:rFonts w:ascii="Arial" w:hAnsi="Arial" w:cs="Arial"/>
          <w:snapToGrid w:val="0"/>
          <w:sz w:val="24"/>
          <w:szCs w:val="24"/>
        </w:rPr>
        <w:t xml:space="preserve">  From the Director of Milwaukee of County Parks</w:t>
      </w:r>
      <w:r w:rsidR="005A09D8" w:rsidRPr="00BA3B36">
        <w:rPr>
          <w:rFonts w:ascii="Arial" w:hAnsi="Arial" w:cs="Arial"/>
          <w:snapToGrid w:val="0"/>
          <w:sz w:val="24"/>
          <w:szCs w:val="24"/>
        </w:rPr>
        <w:t>, requesting</w:t>
      </w:r>
      <w:r w:rsidRPr="00BA3B36">
        <w:rPr>
          <w:rFonts w:ascii="Arial" w:hAnsi="Arial" w:cs="Arial"/>
          <w:snapToGrid w:val="0"/>
          <w:sz w:val="24"/>
          <w:szCs w:val="24"/>
        </w:rPr>
        <w:t xml:space="preserve"> </w:t>
      </w:r>
      <w:r w:rsidR="0055593E" w:rsidRPr="00BA3B36">
        <w:rPr>
          <w:rFonts w:ascii="Arial" w:hAnsi="Arial" w:cs="Arial"/>
          <w:snapToGrid w:val="0"/>
          <w:sz w:val="24"/>
          <w:szCs w:val="24"/>
        </w:rPr>
        <w:t>authorization to</w:t>
      </w:r>
      <w:r w:rsidR="0018242A" w:rsidRPr="00BA3B36">
        <w:rPr>
          <w:rFonts w:ascii="Arial" w:hAnsi="Arial" w:cs="Arial"/>
          <w:snapToGrid w:val="0"/>
          <w:sz w:val="24"/>
          <w:szCs w:val="24"/>
        </w:rPr>
        <w:t xml:space="preserve"> execute a project agreement with the EPA for the Great Lakes Legacy Act (GLLA) Focused Feasibility Study, Pre-Design Investigation, and Remedial Design of Remaining Impacted Sediments in the Milwaukee Estuary Area of Concern</w:t>
      </w:r>
      <w:r w:rsidR="00D72D38" w:rsidRPr="00BA3B36">
        <w:rPr>
          <w:rFonts w:ascii="Arial" w:hAnsi="Arial" w:cs="Arial"/>
          <w:sz w:val="24"/>
          <w:szCs w:val="24"/>
        </w:rPr>
        <w:t xml:space="preserve">, </w:t>
      </w:r>
      <w:r w:rsidRPr="00BA3B36">
        <w:rPr>
          <w:rFonts w:ascii="Arial" w:hAnsi="Arial" w:cs="Arial"/>
          <w:snapToGrid w:val="0"/>
          <w:sz w:val="24"/>
          <w:szCs w:val="24"/>
        </w:rPr>
        <w:t>by recommending adoption of the following:</w:t>
      </w:r>
    </w:p>
    <w:p w14:paraId="37A7FFC0" w14:textId="77777777" w:rsidR="00CC49CB" w:rsidRPr="00BA3B36" w:rsidRDefault="00CC49CB">
      <w:pPr>
        <w:widowControl w:val="0"/>
        <w:rPr>
          <w:rFonts w:ascii="Arial" w:hAnsi="Arial" w:cs="Arial"/>
          <w:b/>
          <w:snapToGrid w:val="0"/>
          <w:sz w:val="24"/>
          <w:szCs w:val="24"/>
        </w:rPr>
      </w:pPr>
    </w:p>
    <w:p w14:paraId="37A7FFC1" w14:textId="1AFC5D93" w:rsidR="00CC49CB" w:rsidRPr="00BA3B36" w:rsidRDefault="00E71881">
      <w:pPr>
        <w:pStyle w:val="Heading2"/>
        <w:rPr>
          <w:rFonts w:ascii="Arial" w:hAnsi="Arial" w:cs="Arial"/>
          <w:b/>
          <w:szCs w:val="24"/>
        </w:rPr>
      </w:pPr>
      <w:r w:rsidRPr="00BA3B36">
        <w:rPr>
          <w:rFonts w:ascii="Arial" w:hAnsi="Arial" w:cs="Arial"/>
          <w:b/>
          <w:szCs w:val="24"/>
        </w:rPr>
        <w:t xml:space="preserve">A </w:t>
      </w:r>
      <w:r w:rsidR="00294825" w:rsidRPr="00BA3B36">
        <w:rPr>
          <w:rFonts w:ascii="Arial" w:hAnsi="Arial" w:cs="Arial"/>
          <w:b/>
          <w:szCs w:val="24"/>
        </w:rPr>
        <w:t>RESOLUTION</w:t>
      </w:r>
    </w:p>
    <w:p w14:paraId="37A7FFC2" w14:textId="77777777" w:rsidR="00701A37" w:rsidRPr="00BA3B36" w:rsidRDefault="00701A37" w:rsidP="00701A37">
      <w:pPr>
        <w:rPr>
          <w:rFonts w:ascii="Arial" w:hAnsi="Arial" w:cs="Arial"/>
          <w:sz w:val="24"/>
          <w:szCs w:val="24"/>
          <w:u w:val="single"/>
        </w:rPr>
      </w:pPr>
    </w:p>
    <w:p w14:paraId="37A7FFC3" w14:textId="2CEBA7AF" w:rsidR="00701A37" w:rsidRPr="00BA3B36" w:rsidRDefault="00F72DEE" w:rsidP="00701A37">
      <w:pPr>
        <w:pStyle w:val="ListParagraph"/>
        <w:ind w:left="0"/>
      </w:pPr>
      <w:r w:rsidRPr="00BA3B36">
        <w:rPr>
          <w:snapToGrid w:val="0"/>
        </w:rPr>
        <w:tab/>
        <w:t xml:space="preserve">WHEREAS, </w:t>
      </w:r>
      <w:r w:rsidR="00BA3B36" w:rsidRPr="00BA3B36">
        <w:t>The U.S.-Canada Great Lakes Water Quality Agreement defines AOCs as "geographic areas designated by the Parties where significant impairment of beneficial uses has occurred as a result of human activities at the local level", or an AOC</w:t>
      </w:r>
      <w:r w:rsidR="0055593E" w:rsidRPr="00BA3B36">
        <w:t>;</w:t>
      </w:r>
      <w:r w:rsidR="00B44751" w:rsidRPr="00BA3B36">
        <w:t xml:space="preserve"> and</w:t>
      </w:r>
      <w:r w:rsidR="00701A37" w:rsidRPr="00BA3B36">
        <w:t xml:space="preserve"> </w:t>
      </w:r>
    </w:p>
    <w:p w14:paraId="37A7FFC4" w14:textId="77777777" w:rsidR="00B44751" w:rsidRPr="00BA3B36" w:rsidRDefault="00B44751" w:rsidP="00701A37">
      <w:pPr>
        <w:pStyle w:val="ListParagraph"/>
        <w:ind w:left="0"/>
      </w:pPr>
    </w:p>
    <w:p w14:paraId="19658AB6" w14:textId="3CF1ABAE" w:rsidR="0055593E" w:rsidRPr="00BA3B36" w:rsidRDefault="00F72DEE" w:rsidP="0055593E">
      <w:pPr>
        <w:pStyle w:val="ListParagraph"/>
        <w:ind w:left="0"/>
      </w:pPr>
      <w:r w:rsidRPr="00BA3B36">
        <w:rPr>
          <w:snapToGrid w:val="0"/>
        </w:rPr>
        <w:tab/>
      </w:r>
      <w:r w:rsidR="0055593E" w:rsidRPr="00BA3B36">
        <w:rPr>
          <w:snapToGrid w:val="0"/>
        </w:rPr>
        <w:t xml:space="preserve">WHEREAS, </w:t>
      </w:r>
      <w:r w:rsidR="00BA3B36" w:rsidRPr="00BA3B36">
        <w:rPr>
          <w:rStyle w:val="normaltextrun"/>
          <w:color w:val="000000"/>
          <w:shd w:val="clear" w:color="auto" w:fill="FFFFFF"/>
        </w:rPr>
        <w:t>there are 27 U.S. AOCs in the Great Lakes basin, including the Milwaukee Estuary AOC</w:t>
      </w:r>
      <w:r w:rsidR="0055593E" w:rsidRPr="00BA3B36">
        <w:t xml:space="preserve">; and </w:t>
      </w:r>
    </w:p>
    <w:p w14:paraId="7B5C6567" w14:textId="77777777" w:rsidR="00BA3B36" w:rsidRPr="00BA3B36" w:rsidRDefault="00BA3B36" w:rsidP="0055593E">
      <w:pPr>
        <w:pStyle w:val="ListParagraph"/>
        <w:ind w:left="0"/>
      </w:pPr>
    </w:p>
    <w:p w14:paraId="135FAEAE" w14:textId="316D23B9" w:rsidR="00BA3B36" w:rsidRPr="00BA3B36" w:rsidRDefault="00BA3B36" w:rsidP="0055593E">
      <w:pPr>
        <w:pStyle w:val="ListParagraph"/>
        <w:ind w:left="0"/>
      </w:pPr>
      <w:r w:rsidRPr="00BA3B36">
        <w:tab/>
        <w:t>WHEREAS, the WDNR and Parks have worked together to complete work on the South Shore Park Water Quality Improvement Study, the Kletzsch Park Dam Fish Passage Study, and the Little Menomonee River Corridor Habitat Restoration; and</w:t>
      </w:r>
    </w:p>
    <w:p w14:paraId="3B511A5D" w14:textId="77777777" w:rsidR="00BA3B36" w:rsidRPr="00BA3B36" w:rsidRDefault="00BA3B36" w:rsidP="0055593E">
      <w:pPr>
        <w:pStyle w:val="ListParagraph"/>
        <w:ind w:left="0"/>
      </w:pPr>
    </w:p>
    <w:p w14:paraId="342EEA31" w14:textId="556AC758" w:rsidR="00BA3B36" w:rsidRPr="00BA3B36" w:rsidRDefault="00BA3B36" w:rsidP="0055593E">
      <w:pPr>
        <w:pStyle w:val="ListParagraph"/>
        <w:ind w:left="0"/>
        <w:rPr>
          <w:rStyle w:val="normaltextrun"/>
          <w:color w:val="000000"/>
          <w:shd w:val="clear" w:color="auto" w:fill="FFFFFF"/>
        </w:rPr>
      </w:pPr>
      <w:r w:rsidRPr="00BA3B36">
        <w:tab/>
        <w:t>WHEREAS, there is a community</w:t>
      </w:r>
      <w:r w:rsidRPr="00BA3B36">
        <w:rPr>
          <w:rStyle w:val="normaltextrun"/>
          <w:color w:val="000000"/>
          <w:shd w:val="clear" w:color="auto" w:fill="FFFFFF"/>
        </w:rPr>
        <w:t xml:space="preserve"> goal is to complete the work in to delist the Milwaukee AOC in 6-8 years; and</w:t>
      </w:r>
    </w:p>
    <w:p w14:paraId="7C6E6C08" w14:textId="77777777" w:rsidR="00BA3B36" w:rsidRPr="00BA3B36" w:rsidRDefault="00BA3B36" w:rsidP="0055593E">
      <w:pPr>
        <w:pStyle w:val="ListParagraph"/>
        <w:ind w:left="0"/>
        <w:rPr>
          <w:rStyle w:val="normaltextrun"/>
          <w:color w:val="000000"/>
          <w:shd w:val="clear" w:color="auto" w:fill="FFFFFF"/>
        </w:rPr>
      </w:pPr>
    </w:p>
    <w:p w14:paraId="334851FE" w14:textId="7602FF46" w:rsidR="00BA3B36" w:rsidRPr="00BA3B36" w:rsidRDefault="00BA3B36" w:rsidP="0055593E">
      <w:pPr>
        <w:pStyle w:val="ListParagraph"/>
        <w:ind w:left="0"/>
        <w:rPr>
          <w:rStyle w:val="normaltextrun"/>
          <w:color w:val="000000"/>
          <w:shd w:val="clear" w:color="auto" w:fill="FFFFFF"/>
        </w:rPr>
      </w:pPr>
      <w:r w:rsidRPr="00BA3B36">
        <w:rPr>
          <w:rStyle w:val="normaltextrun"/>
          <w:color w:val="000000"/>
          <w:shd w:val="clear" w:color="auto" w:fill="FFFFFF"/>
        </w:rPr>
        <w:tab/>
        <w:t>WHEREAS, contaminated sediment has been identified in an area of Milwaukee County referred to as the Milwaukee River Downstream, meaning the river and floodplain areas downstream of Estabrook Park; and</w:t>
      </w:r>
    </w:p>
    <w:p w14:paraId="2DC7DD3B" w14:textId="77777777" w:rsidR="00BA3B36" w:rsidRPr="00BA3B36" w:rsidRDefault="00BA3B36" w:rsidP="0055593E">
      <w:pPr>
        <w:pStyle w:val="ListParagraph"/>
        <w:ind w:left="0"/>
        <w:rPr>
          <w:rStyle w:val="normaltextrun"/>
          <w:color w:val="000000"/>
          <w:shd w:val="clear" w:color="auto" w:fill="FFFFFF"/>
        </w:rPr>
      </w:pPr>
    </w:p>
    <w:p w14:paraId="34F5A8EE" w14:textId="353E1B1E" w:rsidR="00BA3B36" w:rsidRPr="00BA3B36" w:rsidRDefault="00BA3B36" w:rsidP="00BA3B36">
      <w:pPr>
        <w:pStyle w:val="ListParagraph"/>
        <w:ind w:left="0" w:firstLine="720"/>
        <w:rPr>
          <w:rStyle w:val="normaltextrun"/>
          <w:color w:val="000000"/>
          <w:shd w:val="clear" w:color="auto" w:fill="FFFFFF"/>
        </w:rPr>
      </w:pPr>
      <w:r w:rsidRPr="00BA3B36">
        <w:rPr>
          <w:rStyle w:val="normaltextrun"/>
          <w:color w:val="000000"/>
          <w:shd w:val="clear" w:color="auto" w:fill="FFFFFF"/>
        </w:rPr>
        <w:t>WHEREAS, a project has been proposed which will include a feasibility study and design for the removal and remediation of this known contamination; and</w:t>
      </w:r>
    </w:p>
    <w:p w14:paraId="11E4F20F" w14:textId="77777777" w:rsidR="00BA3B36" w:rsidRPr="00BA3B36" w:rsidRDefault="00BA3B36" w:rsidP="00BA3B36">
      <w:pPr>
        <w:pStyle w:val="ListParagraph"/>
        <w:ind w:left="0" w:firstLine="720"/>
        <w:rPr>
          <w:rStyle w:val="normaltextrun"/>
          <w:color w:val="000000"/>
          <w:shd w:val="clear" w:color="auto" w:fill="FFFFFF"/>
        </w:rPr>
      </w:pPr>
    </w:p>
    <w:p w14:paraId="329E4FCD" w14:textId="77777777" w:rsidR="00BA3B36" w:rsidRPr="00BA3B36" w:rsidRDefault="00BA3B36" w:rsidP="00BA3B36">
      <w:pPr>
        <w:pStyle w:val="ListParagraph"/>
        <w:ind w:left="0" w:firstLine="720"/>
        <w:rPr>
          <w:rStyle w:val="normaltextrun"/>
          <w:color w:val="000000"/>
          <w:shd w:val="clear" w:color="auto" w:fill="FFFFFF"/>
        </w:rPr>
      </w:pPr>
      <w:r w:rsidRPr="00BA3B36">
        <w:rPr>
          <w:rStyle w:val="normaltextrun"/>
          <w:color w:val="000000"/>
          <w:shd w:val="clear" w:color="auto" w:fill="FFFFFF"/>
        </w:rPr>
        <w:t>WHEREAS, Milwaukee County is being requested to participate in the project by providing access to the project sites, with no monetary contribution required; and</w:t>
      </w:r>
    </w:p>
    <w:p w14:paraId="3E6C56DB" w14:textId="77777777" w:rsidR="00BA3B36" w:rsidRPr="00BA3B36" w:rsidRDefault="00BA3B36" w:rsidP="00BA3B36">
      <w:pPr>
        <w:pStyle w:val="ListParagraph"/>
        <w:ind w:left="0" w:firstLine="720"/>
        <w:rPr>
          <w:rStyle w:val="normaltextrun"/>
          <w:color w:val="000000"/>
          <w:shd w:val="clear" w:color="auto" w:fill="FFFFFF"/>
        </w:rPr>
      </w:pPr>
    </w:p>
    <w:p w14:paraId="33C1A35F" w14:textId="56352730" w:rsidR="00BA3B36" w:rsidRPr="00BA3B36" w:rsidRDefault="00BA3B36" w:rsidP="00BA3B36">
      <w:pPr>
        <w:ind w:firstLine="720"/>
        <w:rPr>
          <w:rStyle w:val="normaltextrun"/>
          <w:rFonts w:ascii="Arial" w:hAnsi="Arial" w:cs="Arial"/>
          <w:color w:val="000000"/>
          <w:sz w:val="24"/>
          <w:szCs w:val="24"/>
          <w:shd w:val="clear" w:color="auto" w:fill="FFFFFF"/>
        </w:rPr>
      </w:pPr>
      <w:r w:rsidRPr="00BA3B36">
        <w:rPr>
          <w:rStyle w:val="normaltextrun"/>
          <w:rFonts w:ascii="Arial" w:hAnsi="Arial" w:cs="Arial"/>
          <w:color w:val="000000"/>
          <w:sz w:val="24"/>
          <w:szCs w:val="24"/>
          <w:shd w:val="clear" w:color="auto" w:fill="FFFFFF"/>
        </w:rPr>
        <w:t>WHEREAS, other project partners include the Wisconsin Department of Natural Resources (DNR), Milwaukee Metropolitan Sewerage District (MMSD), the City of Milwaukee and its division of the Redevelopment Authority of the City of Milwaukee (RACM), We Energies, and the U.S. Environmental Protection Agency (US EPA), represented by the Great Lakes National Program Office (GLNPO), as well as their contractors and representatives; and</w:t>
      </w:r>
    </w:p>
    <w:p w14:paraId="128C20E9" w14:textId="3B75DD90" w:rsidR="00BA3B36" w:rsidRPr="00BA3B36" w:rsidRDefault="00BA3B36" w:rsidP="00BA3B36">
      <w:pPr>
        <w:pStyle w:val="ListParagraph"/>
        <w:ind w:left="0" w:firstLine="720"/>
      </w:pPr>
      <w:r w:rsidRPr="00BA3B36">
        <w:rPr>
          <w:rStyle w:val="normaltextrun"/>
          <w:color w:val="000000"/>
          <w:shd w:val="clear" w:color="auto" w:fill="FFFFFF"/>
        </w:rPr>
        <w:t xml:space="preserve">  </w:t>
      </w:r>
    </w:p>
    <w:p w14:paraId="37A7FFDD" w14:textId="3E2DE30D" w:rsidR="00701A37" w:rsidRPr="00BA3B36" w:rsidRDefault="00076AFD" w:rsidP="00BA3B36">
      <w:pPr>
        <w:ind w:firstLine="720"/>
        <w:rPr>
          <w:rFonts w:ascii="Arial" w:hAnsi="Arial" w:cs="Arial"/>
          <w:sz w:val="24"/>
          <w:szCs w:val="24"/>
        </w:rPr>
      </w:pPr>
      <w:r w:rsidRPr="00BA3B36">
        <w:rPr>
          <w:rFonts w:ascii="Arial" w:hAnsi="Arial" w:cs="Arial"/>
          <w:snapToGrid w:val="0"/>
          <w:sz w:val="24"/>
          <w:szCs w:val="24"/>
        </w:rPr>
        <w:t xml:space="preserve">WHEREAS, </w:t>
      </w:r>
      <w:r w:rsidR="00BA3B36" w:rsidRPr="00BA3B36">
        <w:rPr>
          <w:rStyle w:val="normaltextrun"/>
          <w:rFonts w:ascii="Arial" w:hAnsi="Arial" w:cs="Arial"/>
          <w:color w:val="000000"/>
          <w:sz w:val="24"/>
          <w:szCs w:val="24"/>
          <w:shd w:val="clear" w:color="auto" w:fill="FFFFFF"/>
        </w:rPr>
        <w:t xml:space="preserve">Milwaukee County does not have a fiscal obligation for this project, but the combined in-kind contributions from other project sponsors as well as the EPA’s </w:t>
      </w:r>
      <w:r w:rsidR="00BA3B36" w:rsidRPr="00BA3B36">
        <w:rPr>
          <w:rStyle w:val="normaltextrun"/>
          <w:rFonts w:ascii="Arial" w:hAnsi="Arial" w:cs="Arial"/>
          <w:color w:val="000000"/>
          <w:sz w:val="24"/>
          <w:szCs w:val="24"/>
          <w:shd w:val="clear" w:color="auto" w:fill="FFFFFF"/>
        </w:rPr>
        <w:lastRenderedPageBreak/>
        <w:t>funding bring the total expected project cost to approximately $29,000,000</w:t>
      </w:r>
      <w:r w:rsidRPr="00BA3B36">
        <w:rPr>
          <w:rFonts w:ascii="Arial" w:hAnsi="Arial" w:cs="Arial"/>
          <w:sz w:val="24"/>
          <w:szCs w:val="24"/>
        </w:rPr>
        <w:t xml:space="preserve">; </w:t>
      </w:r>
      <w:r w:rsidR="00EE7FDC" w:rsidRPr="00BA3B36">
        <w:rPr>
          <w:rFonts w:ascii="Arial" w:hAnsi="Arial" w:cs="Arial"/>
          <w:sz w:val="24"/>
          <w:szCs w:val="24"/>
        </w:rPr>
        <w:t>n</w:t>
      </w:r>
      <w:r w:rsidRPr="00BA3B36">
        <w:rPr>
          <w:rFonts w:ascii="Arial" w:hAnsi="Arial" w:cs="Arial"/>
          <w:sz w:val="24"/>
          <w:szCs w:val="24"/>
        </w:rPr>
        <w:t>ow, therefore</w:t>
      </w:r>
      <w:r w:rsidR="00614503" w:rsidRPr="00BA3B36">
        <w:rPr>
          <w:rFonts w:ascii="Arial" w:hAnsi="Arial" w:cs="Arial"/>
          <w:sz w:val="24"/>
          <w:szCs w:val="24"/>
        </w:rPr>
        <w:t>,</w:t>
      </w:r>
    </w:p>
    <w:p w14:paraId="37A7FFDE" w14:textId="77777777" w:rsidR="00B44751" w:rsidRPr="00BA3B36" w:rsidRDefault="00B44751" w:rsidP="00076AFD">
      <w:pPr>
        <w:pStyle w:val="BodyText2"/>
        <w:ind w:firstLine="720"/>
        <w:rPr>
          <w:rFonts w:ascii="Arial" w:hAnsi="Arial" w:cs="Arial"/>
          <w:sz w:val="24"/>
        </w:rPr>
      </w:pPr>
    </w:p>
    <w:p w14:paraId="4BD38DDF" w14:textId="583D0569" w:rsidR="0018242A" w:rsidRPr="00BA3B36" w:rsidRDefault="00B44751" w:rsidP="0018242A">
      <w:pPr>
        <w:pStyle w:val="BodyText2"/>
        <w:ind w:firstLine="720"/>
        <w:rPr>
          <w:rStyle w:val="normaltextrun"/>
          <w:rFonts w:ascii="Arial" w:hAnsi="Arial" w:cs="Arial"/>
          <w:sz w:val="24"/>
          <w:shd w:val="clear" w:color="auto" w:fill="FFFFFF"/>
        </w:rPr>
      </w:pPr>
      <w:r w:rsidRPr="00BA3B36">
        <w:rPr>
          <w:rFonts w:ascii="Arial" w:hAnsi="Arial" w:cs="Arial"/>
          <w:snapToGrid w:val="0"/>
          <w:sz w:val="24"/>
        </w:rPr>
        <w:t xml:space="preserve">BE IT RESOLVED, that </w:t>
      </w:r>
      <w:r w:rsidRPr="00BA3B36">
        <w:rPr>
          <w:rFonts w:ascii="Arial" w:hAnsi="Arial" w:cs="Arial"/>
          <w:sz w:val="24"/>
        </w:rPr>
        <w:t>the DPRC is hereby authorized to</w:t>
      </w:r>
      <w:r w:rsidR="0018242A" w:rsidRPr="00BA3B36">
        <w:rPr>
          <w:rFonts w:ascii="Arial" w:hAnsi="Arial" w:cs="Arial"/>
          <w:sz w:val="24"/>
        </w:rPr>
        <w:t xml:space="preserve"> </w:t>
      </w:r>
      <w:r w:rsidR="0018242A" w:rsidRPr="00BA3B36">
        <w:rPr>
          <w:rStyle w:val="normaltextrun"/>
          <w:rFonts w:ascii="Arial" w:hAnsi="Arial" w:cs="Arial"/>
          <w:sz w:val="24"/>
          <w:shd w:val="clear" w:color="auto" w:fill="FFFFFF"/>
        </w:rPr>
        <w:t>enter into an agreement with the EPA to participate as a non-fiscal project partner for this project, pending review of Milwaukee County Corporation Counsel</w:t>
      </w:r>
      <w:r w:rsidR="0018242A" w:rsidRPr="00BA3B36">
        <w:rPr>
          <w:rFonts w:ascii="Arial" w:hAnsi="Arial" w:cs="Arial"/>
          <w:sz w:val="24"/>
        </w:rPr>
        <w:t>.</w:t>
      </w:r>
    </w:p>
    <w:p w14:paraId="41B6BC93" w14:textId="6477325A" w:rsidR="0052217C" w:rsidRPr="0052217C" w:rsidRDefault="0052217C" w:rsidP="0052217C">
      <w:pPr>
        <w:widowControl w:val="0"/>
        <w:ind w:firstLine="720"/>
        <w:rPr>
          <w:rFonts w:ascii="Arial" w:hAnsi="Arial" w:cs="Arial"/>
          <w:sz w:val="24"/>
        </w:rPr>
      </w:pP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0643" w14:textId="77777777" w:rsidR="007B6072" w:rsidRDefault="007B6072">
      <w:r>
        <w:separator/>
      </w:r>
    </w:p>
  </w:endnote>
  <w:endnote w:type="continuationSeparator" w:id="0">
    <w:p w14:paraId="0FE30970" w14:textId="77777777" w:rsidR="007B6072" w:rsidRDefault="007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F14C" w14:textId="77777777" w:rsidR="007B6072" w:rsidRDefault="007B6072">
      <w:r>
        <w:separator/>
      </w:r>
    </w:p>
  </w:footnote>
  <w:footnote w:type="continuationSeparator" w:id="0">
    <w:p w14:paraId="0AFC9C0E" w14:textId="77777777" w:rsidR="007B6072" w:rsidRDefault="007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8242A"/>
    <w:rsid w:val="001C6D4D"/>
    <w:rsid w:val="001D7904"/>
    <w:rsid w:val="001E0F69"/>
    <w:rsid w:val="00200C7C"/>
    <w:rsid w:val="002161D7"/>
    <w:rsid w:val="00271B7F"/>
    <w:rsid w:val="002858F1"/>
    <w:rsid w:val="00294825"/>
    <w:rsid w:val="002A556F"/>
    <w:rsid w:val="002D2B7F"/>
    <w:rsid w:val="003667A4"/>
    <w:rsid w:val="003C3352"/>
    <w:rsid w:val="003D2573"/>
    <w:rsid w:val="00406F80"/>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A46F99"/>
    <w:rsid w:val="00A7044F"/>
    <w:rsid w:val="00AB3A1A"/>
    <w:rsid w:val="00AC39ED"/>
    <w:rsid w:val="00AD37C6"/>
    <w:rsid w:val="00B44751"/>
    <w:rsid w:val="00B72213"/>
    <w:rsid w:val="00BA3B36"/>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72DEE"/>
    <w:rsid w:val="46328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character" w:customStyle="1" w:styleId="normaltextrun">
    <w:name w:val="normaltextrun"/>
    <w:basedOn w:val="DefaultParagraphFont"/>
    <w:rsid w:val="0018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2</cp:revision>
  <cp:lastPrinted>2016-02-18T16:54:00Z</cp:lastPrinted>
  <dcterms:created xsi:type="dcterms:W3CDTF">2019-08-12T17:26:00Z</dcterms:created>
  <dcterms:modified xsi:type="dcterms:W3CDTF">2019-08-12T17:26:00Z</dcterms:modified>
</cp:coreProperties>
</file>