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3D" w:rsidRDefault="003F51D2" w:rsidP="009D625F">
      <w:pPr>
        <w:spacing w:line="360" w:lineRule="auto"/>
        <w:jc w:val="center"/>
        <w:rPr>
          <w:b/>
        </w:rPr>
      </w:pPr>
      <w:r>
        <w:rPr>
          <w:b/>
        </w:rPr>
        <w:t>Contract Amendment</w:t>
      </w:r>
      <w:r w:rsidR="009D625F">
        <w:rPr>
          <w:b/>
        </w:rPr>
        <w:t xml:space="preserve"> I</w:t>
      </w:r>
    </w:p>
    <w:p w:rsidR="003F51D2" w:rsidRDefault="003F51D2" w:rsidP="003F51D2">
      <w:pPr>
        <w:spacing w:line="360" w:lineRule="auto"/>
        <w:rPr>
          <w:szCs w:val="24"/>
        </w:rPr>
      </w:pPr>
      <w:r w:rsidRPr="004C0651">
        <w:rPr>
          <w:szCs w:val="24"/>
        </w:rPr>
        <w:t xml:space="preserve">This </w:t>
      </w:r>
      <w:r>
        <w:rPr>
          <w:szCs w:val="24"/>
        </w:rPr>
        <w:t xml:space="preserve">is a contract amendment between </w:t>
      </w:r>
      <w:r w:rsidRPr="004C0651">
        <w:rPr>
          <w:szCs w:val="24"/>
        </w:rPr>
        <w:t xml:space="preserve">Milwaukee County, a Wisconsin municipal body corporate (hereinafter called "County"), represented by Milwaukee </w:t>
      </w:r>
      <w:r w:rsidR="001A1D86">
        <w:rPr>
          <w:szCs w:val="24"/>
        </w:rPr>
        <w:t>County Department on Aging, and</w:t>
      </w:r>
      <w:r w:rsidR="001A1D86" w:rsidRPr="008C7977">
        <w:t xml:space="preserve"> </w:t>
      </w:r>
      <w:r w:rsidR="001A1D86" w:rsidRPr="008C7977">
        <w:t>Legal Action of Wisconsin</w:t>
      </w:r>
      <w:r w:rsidR="001A1D86" w:rsidRPr="008C7977">
        <w:t>, Inc.,</w:t>
      </w:r>
      <w:r w:rsidR="001A1D86" w:rsidRPr="008C7977">
        <w:t xml:space="preserve"> </w:t>
      </w:r>
      <w:r w:rsidR="001A1D86" w:rsidRPr="008C7977">
        <w:rPr>
          <w:rStyle w:val="lrzxr"/>
          <w:color w:val="222222"/>
        </w:rPr>
        <w:t>230 W Wells St suite 800, Milwaukee, WI 53203</w:t>
      </w:r>
      <w:r w:rsidR="00A04478">
        <w:rPr>
          <w:szCs w:val="24"/>
        </w:rPr>
        <w:t xml:space="preserve"> </w:t>
      </w:r>
      <w:r w:rsidRPr="004C0651">
        <w:rPr>
          <w:szCs w:val="24"/>
        </w:rPr>
        <w:t>(hereinafter called "Contractor")</w:t>
      </w:r>
      <w:r w:rsidR="00635359">
        <w:rPr>
          <w:szCs w:val="24"/>
        </w:rPr>
        <w:t>.</w:t>
      </w:r>
    </w:p>
    <w:p w:rsidR="009D625F" w:rsidRPr="009D625F" w:rsidRDefault="009D625F" w:rsidP="003F51D2">
      <w:pPr>
        <w:spacing w:line="360" w:lineRule="auto"/>
        <w:rPr>
          <w:szCs w:val="24"/>
        </w:rPr>
      </w:pPr>
    </w:p>
    <w:p w:rsidR="003F51D2" w:rsidRDefault="003F51D2" w:rsidP="003F51D2">
      <w:pPr>
        <w:spacing w:line="360" w:lineRule="auto"/>
        <w:rPr>
          <w:szCs w:val="24"/>
        </w:rPr>
      </w:pPr>
      <w:r>
        <w:t xml:space="preserve">The purpose of this agreement is to amend the </w:t>
      </w:r>
      <w:r w:rsidR="00635359">
        <w:t xml:space="preserve">Purchase of Service </w:t>
      </w:r>
      <w:r>
        <w:t xml:space="preserve">contract between COUNTY and the CONTRACTOR, entered into for a period </w:t>
      </w:r>
      <w:r w:rsidR="00BB3584">
        <w:rPr>
          <w:szCs w:val="24"/>
        </w:rPr>
        <w:t xml:space="preserve">of </w:t>
      </w:r>
      <w:r w:rsidR="00A04478">
        <w:rPr>
          <w:szCs w:val="24"/>
        </w:rPr>
        <w:t>January 1</w:t>
      </w:r>
      <w:r w:rsidR="001A1D86">
        <w:rPr>
          <w:szCs w:val="24"/>
        </w:rPr>
        <w:t>, 2019</w:t>
      </w:r>
      <w:r w:rsidR="00A04478">
        <w:rPr>
          <w:szCs w:val="24"/>
        </w:rPr>
        <w:t xml:space="preserve"> through December 31,</w:t>
      </w:r>
      <w:r w:rsidR="001A1D86">
        <w:rPr>
          <w:szCs w:val="24"/>
        </w:rPr>
        <w:t xml:space="preserve"> 2019 to provide legal services and benefit assistance to Milwaukee County residents age 60 and older</w:t>
      </w:r>
      <w:r w:rsidR="00A04478">
        <w:rPr>
          <w:szCs w:val="24"/>
        </w:rPr>
        <w:t xml:space="preserve">. </w:t>
      </w:r>
      <w:r w:rsidR="00635359">
        <w:rPr>
          <w:szCs w:val="24"/>
        </w:rPr>
        <w:t xml:space="preserve"> </w:t>
      </w:r>
    </w:p>
    <w:p w:rsidR="003F51D2" w:rsidRPr="004C0651" w:rsidRDefault="003F51D2" w:rsidP="003F51D2">
      <w:pPr>
        <w:rPr>
          <w:szCs w:val="24"/>
        </w:rPr>
      </w:pPr>
    </w:p>
    <w:p w:rsidR="003F51D2" w:rsidRDefault="003F51D2" w:rsidP="003F51D2">
      <w:pPr>
        <w:spacing w:line="360" w:lineRule="auto"/>
      </w:pPr>
      <w:r>
        <w:t xml:space="preserve"> It is expressly understood and agreed by COUNTY and CONTRACTOR that, unless otherwise provided below, all terms, conditions, and provisions of the contract remain unchanged and in effect for all services provided under the contract and this amendment.</w:t>
      </w:r>
    </w:p>
    <w:p w:rsidR="003F51D2" w:rsidRDefault="003F51D2" w:rsidP="003F51D2">
      <w:pPr>
        <w:spacing w:line="360" w:lineRule="auto"/>
      </w:pPr>
    </w:p>
    <w:p w:rsidR="003F51D2" w:rsidRDefault="003F51D2" w:rsidP="0086583D">
      <w:pPr>
        <w:spacing w:line="360" w:lineRule="auto"/>
        <w:jc w:val="center"/>
        <w:rPr>
          <w:b/>
        </w:rPr>
      </w:pPr>
      <w:r>
        <w:rPr>
          <w:b/>
        </w:rPr>
        <w:t>PROVISIONS</w:t>
      </w:r>
    </w:p>
    <w:p w:rsidR="00635359" w:rsidRDefault="00635359" w:rsidP="00635359">
      <w:pPr>
        <w:numPr>
          <w:ilvl w:val="0"/>
          <w:numId w:val="1"/>
        </w:numPr>
        <w:spacing w:line="360" w:lineRule="auto"/>
        <w:ind w:right="-180"/>
      </w:pPr>
      <w:r>
        <w:t>Effective upon execution of this amendment between COUNTY and CONTRACTOR, COUNTY shall increase the amount of the contract award by</w:t>
      </w:r>
      <w:r w:rsidR="001A1D86">
        <w:t xml:space="preserve"> $28,374 for a total contract amount of $405,088</w:t>
      </w:r>
      <w:r>
        <w:t>; and</w:t>
      </w:r>
    </w:p>
    <w:p w:rsidR="001A1D86" w:rsidRDefault="001A1D86" w:rsidP="001A1D86">
      <w:pPr>
        <w:spacing w:line="360" w:lineRule="auto"/>
        <w:ind w:left="360"/>
      </w:pPr>
      <w:bookmarkStart w:id="0" w:name="_GoBack"/>
      <w:bookmarkEnd w:id="0"/>
    </w:p>
    <w:p w:rsidR="00635359" w:rsidRDefault="00635359" w:rsidP="00635359">
      <w:pPr>
        <w:numPr>
          <w:ilvl w:val="0"/>
          <w:numId w:val="1"/>
        </w:numPr>
        <w:spacing w:line="360" w:lineRule="auto"/>
      </w:pPr>
      <w:r>
        <w:t>CONTRACTOR agrees to submit revised Exhibit I page, 3.0 Program Staffing Information, 4.0 Budget Summary, and all financial and service reports, exhibits, or other documentation required by COUNTY for administration of this amendment.</w:t>
      </w:r>
    </w:p>
    <w:p w:rsidR="003F51D2" w:rsidRPr="000F61C2" w:rsidRDefault="003F51D2" w:rsidP="00635359">
      <w:pPr>
        <w:spacing w:line="360" w:lineRule="auto"/>
        <w:ind w:left="360"/>
        <w:jc w:val="both"/>
        <w:rPr>
          <w:color w:val="000000"/>
          <w:szCs w:val="24"/>
        </w:rPr>
      </w:pPr>
    </w:p>
    <w:p w:rsidR="003F51D2" w:rsidRDefault="003F51D2" w:rsidP="003F51D2"/>
    <w:p w:rsidR="001E37FA" w:rsidRDefault="001A1D86"/>
    <w:sectPr w:rsidR="001E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324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2"/>
    <w:rsid w:val="000F61C2"/>
    <w:rsid w:val="001A1D86"/>
    <w:rsid w:val="003F51D2"/>
    <w:rsid w:val="00635359"/>
    <w:rsid w:val="0073548A"/>
    <w:rsid w:val="00740796"/>
    <w:rsid w:val="0086583D"/>
    <w:rsid w:val="00984D2A"/>
    <w:rsid w:val="009D625F"/>
    <w:rsid w:val="00A04478"/>
    <w:rsid w:val="00BB3584"/>
    <w:rsid w:val="00BC70E3"/>
    <w:rsid w:val="00CB47FD"/>
    <w:rsid w:val="00E462CB"/>
    <w:rsid w:val="00F5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190D6-FC74-4200-85E6-9EFDB336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rsid w:val="001A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Metzger, Ayame</dc:creator>
  <cp:keywords/>
  <dc:description/>
  <cp:lastModifiedBy>Metzger, Ayame</cp:lastModifiedBy>
  <cp:revision>2</cp:revision>
  <dcterms:created xsi:type="dcterms:W3CDTF">2019-04-10T20:21:00Z</dcterms:created>
  <dcterms:modified xsi:type="dcterms:W3CDTF">2019-04-10T20:21:00Z</dcterms:modified>
</cp:coreProperties>
</file>