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AE" w:rsidRPr="00F76A21" w:rsidRDefault="00CF3DAE" w:rsidP="007454FB">
      <w:pPr>
        <w:pStyle w:val="Heading2"/>
        <w:jc w:val="right"/>
        <w:rPr>
          <w:rFonts w:cs="Calibri"/>
          <w:szCs w:val="24"/>
        </w:rPr>
      </w:pPr>
      <w:r w:rsidRPr="00F76A21">
        <w:rPr>
          <w:rFonts w:cs="Calibri"/>
          <w:szCs w:val="24"/>
        </w:rPr>
        <w:t xml:space="preserve">File No. </w:t>
      </w:r>
      <w:r w:rsidR="00FB5535">
        <w:rPr>
          <w:rFonts w:cs="Calibri"/>
          <w:szCs w:val="24"/>
        </w:rPr>
        <w:t>18-</w:t>
      </w:r>
      <w:r w:rsidR="00145352" w:rsidRPr="00145352">
        <w:rPr>
          <w:rFonts w:cs="Calibri"/>
          <w:b/>
          <w:szCs w:val="24"/>
        </w:rPr>
        <w:t>xxx</w:t>
      </w:r>
    </w:p>
    <w:p w:rsidR="00CF3DAE" w:rsidRPr="00F76A21" w:rsidRDefault="00CF3DAE" w:rsidP="00EA698A">
      <w:pPr>
        <w:pStyle w:val="Heading2"/>
        <w:rPr>
          <w:rFonts w:cs="Calibri"/>
        </w:rPr>
      </w:pPr>
    </w:p>
    <w:p w:rsidR="00CF3DAE" w:rsidRPr="00E52A1B" w:rsidRDefault="00AE0194" w:rsidP="00EA698A">
      <w:pPr>
        <w:tabs>
          <w:tab w:val="left" w:pos="1080"/>
          <w:tab w:val="left" w:pos="1267"/>
        </w:tabs>
        <w:rPr>
          <w:rFonts w:ascii="CG Omega" w:hAnsi="CG Omega" w:cs="Arial"/>
          <w:b/>
          <w:bCs/>
          <w:sz w:val="24"/>
          <w:szCs w:val="24"/>
        </w:rPr>
      </w:pPr>
      <w:r w:rsidRPr="00F76A21">
        <w:rPr>
          <w:rFonts w:ascii="CG Omega" w:hAnsi="CG Omega" w:cs="Arial"/>
          <w:sz w:val="24"/>
          <w:szCs w:val="24"/>
        </w:rPr>
        <w:t>(ITEM</w:t>
      </w:r>
      <w:r w:rsidR="00EA698A">
        <w:rPr>
          <w:rFonts w:ascii="CG Omega" w:hAnsi="CG Omega" w:cs="Arial"/>
          <w:sz w:val="24"/>
          <w:szCs w:val="24"/>
        </w:rPr>
        <w:t xml:space="preserve">       </w:t>
      </w:r>
      <w:r w:rsidRPr="00F76A21">
        <w:rPr>
          <w:rFonts w:ascii="CG Omega" w:hAnsi="CG Omega" w:cs="Arial"/>
          <w:sz w:val="24"/>
          <w:szCs w:val="24"/>
        </w:rPr>
        <w:t xml:space="preserve">)  </w:t>
      </w:r>
      <w:r w:rsidR="00E52A1B" w:rsidRPr="00E52A1B">
        <w:rPr>
          <w:rFonts w:ascii="CG Omega" w:hAnsi="CG Omega" w:cs="Arial"/>
          <w:sz w:val="24"/>
          <w:szCs w:val="24"/>
        </w:rPr>
        <w:t>From the Director</w:t>
      </w:r>
      <w:r w:rsidR="00FB5535">
        <w:rPr>
          <w:rFonts w:ascii="CG Omega" w:hAnsi="CG Omega" w:cs="Arial"/>
          <w:sz w:val="24"/>
          <w:szCs w:val="24"/>
        </w:rPr>
        <w:t xml:space="preserve"> of </w:t>
      </w:r>
      <w:r w:rsidR="00E52A1B" w:rsidRPr="00E52A1B">
        <w:rPr>
          <w:rFonts w:ascii="CG Omega" w:hAnsi="CG Omega" w:cs="Arial"/>
          <w:sz w:val="24"/>
          <w:szCs w:val="24"/>
        </w:rPr>
        <w:t>Audit</w:t>
      </w:r>
      <w:r w:rsidR="0073674F">
        <w:rPr>
          <w:rFonts w:ascii="CG Omega" w:hAnsi="CG Omega" w:cs="Arial"/>
          <w:sz w:val="24"/>
          <w:szCs w:val="24"/>
        </w:rPr>
        <w:t>s</w:t>
      </w:r>
      <w:r w:rsidR="00E52A1B" w:rsidRPr="00E52A1B">
        <w:rPr>
          <w:rFonts w:ascii="CG Omega" w:hAnsi="CG Omega" w:cs="Arial"/>
          <w:sz w:val="24"/>
          <w:szCs w:val="24"/>
        </w:rPr>
        <w:t xml:space="preserve">, </w:t>
      </w:r>
      <w:r w:rsidR="00FB5535">
        <w:rPr>
          <w:rFonts w:ascii="CG Omega" w:hAnsi="CG Omega" w:cs="Arial"/>
          <w:sz w:val="24"/>
          <w:szCs w:val="24"/>
        </w:rPr>
        <w:t>as part of the proposed Employees’ Retirement System (ERS) governance audit project management team</w:t>
      </w:r>
      <w:r w:rsidR="0073674F">
        <w:rPr>
          <w:rFonts w:ascii="CG Omega" w:hAnsi="CG Omega" w:cs="Arial"/>
          <w:sz w:val="24"/>
          <w:szCs w:val="24"/>
        </w:rPr>
        <w:t>,</w:t>
      </w:r>
      <w:r w:rsidRPr="00E52A1B">
        <w:rPr>
          <w:rFonts w:ascii="CG Omega" w:hAnsi="CG Omega" w:cs="Arial"/>
          <w:sz w:val="24"/>
          <w:szCs w:val="24"/>
        </w:rPr>
        <w:t xml:space="preserve"> </w:t>
      </w:r>
      <w:r w:rsidR="00956BEA" w:rsidRPr="00E52A1B">
        <w:rPr>
          <w:rFonts w:ascii="CG Omega" w:hAnsi="CG Omega" w:cs="Arial"/>
          <w:sz w:val="24"/>
          <w:szCs w:val="24"/>
        </w:rPr>
        <w:t>r</w:t>
      </w:r>
      <w:r w:rsidRPr="00E52A1B">
        <w:rPr>
          <w:rFonts w:ascii="CG Omega" w:hAnsi="CG Omega" w:cs="Arial"/>
          <w:sz w:val="24"/>
          <w:szCs w:val="24"/>
        </w:rPr>
        <w:t xml:space="preserve">equesting County Board </w:t>
      </w:r>
      <w:r w:rsidR="00956BEA" w:rsidRPr="00E52A1B">
        <w:rPr>
          <w:rFonts w:ascii="CG Omega" w:hAnsi="CG Omega" w:cs="Arial"/>
          <w:sz w:val="24"/>
          <w:szCs w:val="24"/>
        </w:rPr>
        <w:t>action to</w:t>
      </w:r>
      <w:r w:rsidR="00FB5535">
        <w:rPr>
          <w:rFonts w:ascii="CG Omega" w:hAnsi="CG Omega" w:cs="Arial"/>
          <w:sz w:val="24"/>
          <w:szCs w:val="24"/>
        </w:rPr>
        <w:t xml:space="preserve"> authorize entering into a contract, not to exceed $</w:t>
      </w:r>
      <w:r w:rsidR="009F5136">
        <w:rPr>
          <w:rFonts w:ascii="CG Omega" w:hAnsi="CG Omega" w:cs="Arial"/>
          <w:sz w:val="24"/>
          <w:szCs w:val="24"/>
        </w:rPr>
        <w:t>85,000</w:t>
      </w:r>
      <w:r w:rsidR="00FB5535" w:rsidRPr="009F5136">
        <w:rPr>
          <w:rFonts w:ascii="CG Omega" w:hAnsi="CG Omega" w:cs="Arial"/>
          <w:sz w:val="24"/>
          <w:szCs w:val="24"/>
        </w:rPr>
        <w:t>,</w:t>
      </w:r>
      <w:r w:rsidR="00FB5535">
        <w:rPr>
          <w:rFonts w:ascii="CG Omega" w:hAnsi="CG Omega" w:cs="Arial"/>
          <w:sz w:val="24"/>
          <w:szCs w:val="24"/>
        </w:rPr>
        <w:t xml:space="preserve"> with Funston Advisory Services, to perform an ERS governance audit</w:t>
      </w:r>
      <w:r w:rsidR="00BA3791" w:rsidRPr="00E52A1B">
        <w:rPr>
          <w:rFonts w:ascii="CG Omega" w:hAnsi="CG Omega" w:cs="Arial"/>
          <w:sz w:val="24"/>
          <w:szCs w:val="24"/>
        </w:rPr>
        <w:t xml:space="preserve">, </w:t>
      </w:r>
      <w:r w:rsidR="00E52A1B" w:rsidRPr="00E52A1B">
        <w:rPr>
          <w:rFonts w:ascii="CG Omega" w:hAnsi="CG Omega" w:cs="Arial"/>
          <w:sz w:val="24"/>
          <w:szCs w:val="24"/>
        </w:rPr>
        <w:t xml:space="preserve">by </w:t>
      </w:r>
      <w:r w:rsidR="00BA3791" w:rsidRPr="00E52A1B">
        <w:rPr>
          <w:rFonts w:ascii="CG Omega" w:hAnsi="CG Omega" w:cs="Arial"/>
          <w:sz w:val="24"/>
          <w:szCs w:val="24"/>
        </w:rPr>
        <w:t>recommending adoption of the following:</w:t>
      </w:r>
    </w:p>
    <w:p w:rsidR="00CF3DAE" w:rsidRPr="00F76A21" w:rsidRDefault="00CF3DAE" w:rsidP="001276FD">
      <w:pPr>
        <w:pStyle w:val="BodyText"/>
        <w:suppressLineNumbers w:val="0"/>
        <w:tabs>
          <w:tab w:val="clear" w:pos="2880"/>
          <w:tab w:val="clear" w:pos="5760"/>
          <w:tab w:val="clear" w:pos="7920"/>
          <w:tab w:val="clear" w:pos="9360"/>
        </w:tabs>
        <w:jc w:val="both"/>
        <w:rPr>
          <w:rFonts w:cs="Arial"/>
          <w:szCs w:val="24"/>
        </w:rPr>
      </w:pPr>
    </w:p>
    <w:p w:rsidR="00CF3DAE" w:rsidRPr="00EA698A" w:rsidRDefault="00CF3DAE" w:rsidP="00EA698A">
      <w:pPr>
        <w:pStyle w:val="Heading4"/>
        <w:rPr>
          <w:rFonts w:cs="Arial"/>
          <w:b/>
          <w:szCs w:val="24"/>
        </w:rPr>
      </w:pPr>
      <w:r w:rsidRPr="00EA698A">
        <w:rPr>
          <w:rFonts w:cs="Arial"/>
          <w:b/>
          <w:szCs w:val="24"/>
        </w:rPr>
        <w:t>A RESOLUTION</w:t>
      </w:r>
    </w:p>
    <w:p w:rsidR="00CF3DAE" w:rsidRPr="00F76A21" w:rsidRDefault="00CF3DAE" w:rsidP="001276FD">
      <w:pPr>
        <w:jc w:val="both"/>
        <w:rPr>
          <w:rFonts w:ascii="CG Omega" w:hAnsi="CG Omega" w:cs="Arial"/>
          <w:sz w:val="24"/>
          <w:szCs w:val="24"/>
        </w:rPr>
      </w:pPr>
    </w:p>
    <w:p w:rsidR="00D81F6E" w:rsidRDefault="00EA698A" w:rsidP="00EA698A">
      <w:pPr>
        <w:tabs>
          <w:tab w:val="left" w:pos="720"/>
          <w:tab w:val="left" w:pos="2340"/>
          <w:tab w:val="left" w:pos="2527"/>
        </w:tabs>
        <w:rPr>
          <w:rFonts w:ascii="CG Omega" w:hAnsi="CG Omega" w:cs="Arial"/>
          <w:sz w:val="24"/>
          <w:szCs w:val="24"/>
        </w:rPr>
      </w:pPr>
      <w:r>
        <w:rPr>
          <w:rFonts w:ascii="CG Omega" w:hAnsi="CG Omega" w:cs="Arial"/>
          <w:sz w:val="24"/>
          <w:szCs w:val="24"/>
        </w:rPr>
        <w:tab/>
      </w:r>
      <w:r w:rsidR="00CF3DAE" w:rsidRPr="00F76A21">
        <w:rPr>
          <w:rFonts w:ascii="CG Omega" w:hAnsi="CG Omega" w:cs="Arial"/>
          <w:sz w:val="24"/>
          <w:szCs w:val="24"/>
        </w:rPr>
        <w:t xml:space="preserve">WHEREAS, </w:t>
      </w:r>
      <w:r w:rsidR="00F96C63">
        <w:rPr>
          <w:rFonts w:ascii="CG Omega" w:hAnsi="CG Omega" w:cs="Arial"/>
          <w:sz w:val="24"/>
          <w:szCs w:val="24"/>
        </w:rPr>
        <w:t>in October 2017, Baker Tilly issued a report on the Milwaukee County Employees Retirement System (ERS), where one of their key findings was that ERS had unclear governance and guidance related to critical functions and roles</w:t>
      </w:r>
      <w:r w:rsidR="0006140A">
        <w:rPr>
          <w:rFonts w:ascii="CG Omega" w:hAnsi="CG Omega" w:cs="Arial"/>
          <w:sz w:val="24"/>
          <w:szCs w:val="24"/>
        </w:rPr>
        <w:t>;</w:t>
      </w:r>
      <w:r w:rsidR="006C47CF">
        <w:rPr>
          <w:rFonts w:ascii="CG Omega" w:hAnsi="CG Omega" w:cs="Arial"/>
          <w:sz w:val="24"/>
          <w:szCs w:val="24"/>
        </w:rPr>
        <w:t xml:space="preserve"> and</w:t>
      </w:r>
      <w:r w:rsidR="00D81F6E">
        <w:rPr>
          <w:rFonts w:ascii="CG Omega" w:hAnsi="CG Omega" w:cs="Arial"/>
          <w:sz w:val="24"/>
          <w:szCs w:val="24"/>
        </w:rPr>
        <w:t xml:space="preserve"> </w:t>
      </w:r>
    </w:p>
    <w:p w:rsidR="00F96C63" w:rsidRDefault="00F96C63" w:rsidP="00EA698A">
      <w:pPr>
        <w:tabs>
          <w:tab w:val="left" w:pos="720"/>
          <w:tab w:val="left" w:pos="2340"/>
          <w:tab w:val="left" w:pos="2527"/>
        </w:tabs>
        <w:rPr>
          <w:rFonts w:ascii="CG Omega" w:hAnsi="CG Omega" w:cs="Arial"/>
          <w:sz w:val="24"/>
          <w:szCs w:val="24"/>
        </w:rPr>
      </w:pPr>
    </w:p>
    <w:p w:rsidR="00F96C63" w:rsidRDefault="00F96C63" w:rsidP="00EA698A">
      <w:pPr>
        <w:tabs>
          <w:tab w:val="left" w:pos="720"/>
          <w:tab w:val="left" w:pos="2340"/>
          <w:tab w:val="left" w:pos="2527"/>
        </w:tabs>
        <w:rPr>
          <w:rFonts w:ascii="CG Omega" w:hAnsi="CG Omega" w:cs="Arial"/>
          <w:sz w:val="24"/>
          <w:szCs w:val="24"/>
        </w:rPr>
      </w:pPr>
      <w:r>
        <w:rPr>
          <w:rFonts w:ascii="CG Omega" w:hAnsi="CG Omega" w:cs="Arial"/>
          <w:sz w:val="24"/>
          <w:szCs w:val="24"/>
        </w:rPr>
        <w:tab/>
        <w:t xml:space="preserve">WHEREAS, </w:t>
      </w:r>
      <w:r w:rsidR="00EF262E">
        <w:rPr>
          <w:rFonts w:ascii="CG Omega" w:hAnsi="CG Omega" w:cs="Arial"/>
          <w:sz w:val="24"/>
          <w:szCs w:val="24"/>
        </w:rPr>
        <w:t>the aforementioned consulting report was prepared in the wake of the filing of several Voluntary Correction Programs with the Internal Revenue Service and significant breakdowns in the payment of pensions to Milwaukee County retirees; and</w:t>
      </w:r>
    </w:p>
    <w:p w:rsidR="00EF262E" w:rsidRDefault="00EF262E" w:rsidP="00EA698A">
      <w:pPr>
        <w:tabs>
          <w:tab w:val="left" w:pos="720"/>
          <w:tab w:val="left" w:pos="2340"/>
          <w:tab w:val="left" w:pos="2527"/>
        </w:tabs>
        <w:rPr>
          <w:rFonts w:ascii="CG Omega" w:hAnsi="CG Omega" w:cs="Arial"/>
          <w:sz w:val="24"/>
          <w:szCs w:val="24"/>
        </w:rPr>
      </w:pPr>
    </w:p>
    <w:p w:rsidR="00EF262E" w:rsidRDefault="00EF262E" w:rsidP="00EA698A">
      <w:pPr>
        <w:tabs>
          <w:tab w:val="left" w:pos="720"/>
          <w:tab w:val="left" w:pos="2340"/>
          <w:tab w:val="left" w:pos="2527"/>
        </w:tabs>
        <w:rPr>
          <w:rFonts w:ascii="CG Omega" w:hAnsi="CG Omega" w:cs="Arial"/>
          <w:sz w:val="24"/>
          <w:szCs w:val="24"/>
        </w:rPr>
      </w:pPr>
      <w:r>
        <w:rPr>
          <w:rFonts w:ascii="CG Omega" w:hAnsi="CG Omega" w:cs="Arial"/>
          <w:sz w:val="24"/>
          <w:szCs w:val="24"/>
        </w:rPr>
        <w:tab/>
        <w:t>WHEREAS, County staff in the Office of the Comptroller</w:t>
      </w:r>
      <w:r w:rsidR="004411DC">
        <w:rPr>
          <w:rFonts w:ascii="CG Omega" w:hAnsi="CG Omega" w:cs="Arial"/>
          <w:sz w:val="24"/>
          <w:szCs w:val="24"/>
        </w:rPr>
        <w:t>-</w:t>
      </w:r>
      <w:r>
        <w:rPr>
          <w:rFonts w:ascii="CG Omega" w:hAnsi="CG Omega" w:cs="Arial"/>
          <w:sz w:val="24"/>
          <w:szCs w:val="24"/>
        </w:rPr>
        <w:t>Audit Services Division (ASD), Department of Administrative Services (DAS), Department of Human Resources (DHR), and the Office of Corporation Counsel (OCC) reviewed the Baker Tilly report and agree that additional work is needed in addressing governance challenges within the system; and</w:t>
      </w:r>
    </w:p>
    <w:p w:rsidR="00EF262E" w:rsidRDefault="00EF262E" w:rsidP="00EA698A">
      <w:pPr>
        <w:tabs>
          <w:tab w:val="left" w:pos="720"/>
          <w:tab w:val="left" w:pos="2340"/>
          <w:tab w:val="left" w:pos="2527"/>
        </w:tabs>
        <w:rPr>
          <w:rFonts w:ascii="CG Omega" w:hAnsi="CG Omega" w:cs="Arial"/>
          <w:sz w:val="24"/>
          <w:szCs w:val="24"/>
        </w:rPr>
      </w:pPr>
    </w:p>
    <w:p w:rsidR="00EF262E" w:rsidRDefault="00EF262E" w:rsidP="00EA698A">
      <w:pPr>
        <w:tabs>
          <w:tab w:val="left" w:pos="720"/>
          <w:tab w:val="left" w:pos="2340"/>
          <w:tab w:val="left" w:pos="2527"/>
        </w:tabs>
        <w:rPr>
          <w:rFonts w:ascii="CG Omega" w:hAnsi="CG Omega" w:cs="Arial"/>
          <w:sz w:val="24"/>
          <w:szCs w:val="24"/>
        </w:rPr>
      </w:pPr>
      <w:r>
        <w:rPr>
          <w:rFonts w:ascii="CG Omega" w:hAnsi="CG Omega" w:cs="Arial"/>
          <w:sz w:val="24"/>
          <w:szCs w:val="24"/>
        </w:rPr>
        <w:tab/>
        <w:t>WHEREAS, ASD conducted research on potential firms to solicit to conduct a governance audit, and Funston Advisory Services (FAS) consistently emerged as a national subject matter on governance reviews; and</w:t>
      </w:r>
    </w:p>
    <w:p w:rsidR="00EF262E" w:rsidRDefault="00EF262E" w:rsidP="00EA698A">
      <w:pPr>
        <w:tabs>
          <w:tab w:val="left" w:pos="720"/>
          <w:tab w:val="left" w:pos="2340"/>
          <w:tab w:val="left" w:pos="2527"/>
        </w:tabs>
        <w:rPr>
          <w:rFonts w:ascii="CG Omega" w:hAnsi="CG Omega" w:cs="Arial"/>
          <w:sz w:val="24"/>
          <w:szCs w:val="24"/>
        </w:rPr>
      </w:pPr>
    </w:p>
    <w:p w:rsidR="00EF262E" w:rsidRDefault="00EF262E" w:rsidP="00EA698A">
      <w:pPr>
        <w:tabs>
          <w:tab w:val="left" w:pos="720"/>
          <w:tab w:val="left" w:pos="2340"/>
          <w:tab w:val="left" w:pos="2527"/>
        </w:tabs>
        <w:rPr>
          <w:rFonts w:ascii="CG Omega" w:hAnsi="CG Omega" w:cs="Arial"/>
          <w:sz w:val="24"/>
          <w:szCs w:val="24"/>
        </w:rPr>
      </w:pPr>
      <w:r>
        <w:rPr>
          <w:rFonts w:ascii="CG Omega" w:hAnsi="CG Omega" w:cs="Arial"/>
          <w:sz w:val="24"/>
          <w:szCs w:val="24"/>
        </w:rPr>
        <w:tab/>
        <w:t>WHEREAS, FAS has an impressive client list, including work with clients which have undergone stress in their pensions and their “one size fits one” approach coupled with their national database puts them in an excellent position to evaluate ERS’s governance model; and</w:t>
      </w:r>
    </w:p>
    <w:p w:rsidR="00EF262E" w:rsidRDefault="00EF262E" w:rsidP="00EA698A">
      <w:pPr>
        <w:tabs>
          <w:tab w:val="left" w:pos="720"/>
          <w:tab w:val="left" w:pos="2340"/>
          <w:tab w:val="left" w:pos="2527"/>
        </w:tabs>
        <w:rPr>
          <w:rFonts w:ascii="CG Omega" w:hAnsi="CG Omega" w:cs="Arial"/>
          <w:sz w:val="24"/>
          <w:szCs w:val="24"/>
        </w:rPr>
      </w:pPr>
    </w:p>
    <w:p w:rsidR="00EF262E" w:rsidRDefault="00EF262E" w:rsidP="00EA698A">
      <w:pPr>
        <w:tabs>
          <w:tab w:val="left" w:pos="720"/>
          <w:tab w:val="left" w:pos="2340"/>
          <w:tab w:val="left" w:pos="2527"/>
        </w:tabs>
        <w:rPr>
          <w:rFonts w:ascii="CG Omega" w:hAnsi="CG Omega" w:cs="Arial"/>
          <w:sz w:val="24"/>
          <w:szCs w:val="24"/>
        </w:rPr>
      </w:pPr>
      <w:r>
        <w:rPr>
          <w:rFonts w:ascii="CG Omega" w:hAnsi="CG Omega" w:cs="Arial"/>
          <w:sz w:val="24"/>
          <w:szCs w:val="24"/>
        </w:rPr>
        <w:tab/>
        <w:t>WHEREAS, FAS would work with fiduciary and sponsor boards and managers to understand the key issues affecting ERS governments; and</w:t>
      </w:r>
    </w:p>
    <w:p w:rsidR="00AB4FEB" w:rsidRDefault="00AB4FEB" w:rsidP="00EA698A">
      <w:pPr>
        <w:tabs>
          <w:tab w:val="left" w:pos="720"/>
          <w:tab w:val="left" w:pos="2340"/>
          <w:tab w:val="left" w:pos="2527"/>
        </w:tabs>
        <w:rPr>
          <w:rFonts w:ascii="CG Omega" w:hAnsi="CG Omega" w:cs="Arial"/>
          <w:sz w:val="24"/>
          <w:szCs w:val="24"/>
        </w:rPr>
      </w:pPr>
    </w:p>
    <w:p w:rsidR="004411DC" w:rsidRDefault="00AB4FEB" w:rsidP="00EA698A">
      <w:pPr>
        <w:tabs>
          <w:tab w:val="left" w:pos="720"/>
          <w:tab w:val="left" w:pos="2340"/>
          <w:tab w:val="left" w:pos="2527"/>
        </w:tabs>
        <w:rPr>
          <w:rFonts w:ascii="CG Omega" w:hAnsi="CG Omega" w:cs="Arial"/>
          <w:sz w:val="24"/>
          <w:szCs w:val="24"/>
        </w:rPr>
      </w:pPr>
      <w:r>
        <w:rPr>
          <w:rFonts w:ascii="CG Omega" w:hAnsi="CG Omega" w:cs="Arial"/>
          <w:sz w:val="24"/>
          <w:szCs w:val="24"/>
        </w:rPr>
        <w:tab/>
        <w:t>WHEREAS, at the request of the Director of Audits, FAS provided potential areas of focus for a phased review of ERS governance</w:t>
      </w:r>
      <w:r w:rsidR="004411DC">
        <w:rPr>
          <w:rFonts w:ascii="CG Omega" w:hAnsi="CG Omega" w:cs="Arial"/>
          <w:sz w:val="24"/>
          <w:szCs w:val="24"/>
        </w:rPr>
        <w:t>, including:</w:t>
      </w:r>
    </w:p>
    <w:p w:rsidR="004411DC" w:rsidRDefault="004411DC" w:rsidP="00EA698A">
      <w:pPr>
        <w:tabs>
          <w:tab w:val="left" w:pos="720"/>
          <w:tab w:val="left" w:pos="2340"/>
          <w:tab w:val="left" w:pos="2527"/>
        </w:tabs>
        <w:rPr>
          <w:rFonts w:ascii="CG Omega" w:hAnsi="CG Omega" w:cs="Arial"/>
          <w:sz w:val="24"/>
          <w:szCs w:val="24"/>
        </w:rPr>
      </w:pPr>
      <w:r>
        <w:rPr>
          <w:rFonts w:ascii="CG Omega" w:hAnsi="CG Omega" w:cs="Arial"/>
          <w:sz w:val="24"/>
          <w:szCs w:val="24"/>
        </w:rPr>
        <w:tab/>
      </w:r>
      <w:r>
        <w:rPr>
          <w:rFonts w:ascii="CG Omega" w:hAnsi="CG Omega" w:cs="Arial"/>
          <w:sz w:val="24"/>
          <w:szCs w:val="24"/>
        </w:rPr>
        <w:tab/>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lastRenderedPageBreak/>
        <w:t>Legal and Regulatory Framework</w:t>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Governance Framework</w:t>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Enterprise Strategies and Policies</w:t>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Enterprise Risks</w:t>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Investment Operations</w:t>
      </w:r>
    </w:p>
    <w:p w:rsidR="004411DC" w:rsidRDefault="004411DC"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Pension and Insurance Operations</w:t>
      </w:r>
    </w:p>
    <w:p w:rsidR="00B57058" w:rsidRDefault="00B57058" w:rsidP="00F537AC">
      <w:pPr>
        <w:pStyle w:val="ListParagraph"/>
        <w:keepNext/>
        <w:numPr>
          <w:ilvl w:val="0"/>
          <w:numId w:val="11"/>
        </w:numPr>
        <w:tabs>
          <w:tab w:val="left" w:pos="720"/>
          <w:tab w:val="left" w:pos="2340"/>
          <w:tab w:val="left" w:pos="2527"/>
        </w:tabs>
        <w:ind w:left="3067"/>
        <w:rPr>
          <w:rFonts w:ascii="CG Omega" w:hAnsi="CG Omega" w:cs="Arial"/>
          <w:sz w:val="24"/>
          <w:szCs w:val="24"/>
        </w:rPr>
      </w:pPr>
      <w:r>
        <w:rPr>
          <w:rFonts w:ascii="CG Omega" w:hAnsi="CG Omega" w:cs="Arial"/>
          <w:sz w:val="24"/>
          <w:szCs w:val="24"/>
        </w:rPr>
        <w:t>Any other areas identified by stakeholders</w:t>
      </w:r>
      <w:bookmarkStart w:id="0" w:name="_GoBack"/>
      <w:bookmarkEnd w:id="0"/>
    </w:p>
    <w:p w:rsidR="004411DC" w:rsidRPr="004411DC" w:rsidRDefault="004411DC" w:rsidP="004411DC">
      <w:pPr>
        <w:pStyle w:val="ListParagraph"/>
        <w:tabs>
          <w:tab w:val="left" w:pos="720"/>
          <w:tab w:val="left" w:pos="2340"/>
          <w:tab w:val="left" w:pos="2527"/>
        </w:tabs>
        <w:ind w:left="3060"/>
        <w:rPr>
          <w:rFonts w:ascii="CG Omega" w:hAnsi="CG Omega" w:cs="Arial"/>
          <w:sz w:val="24"/>
          <w:szCs w:val="24"/>
        </w:rPr>
      </w:pPr>
    </w:p>
    <w:p w:rsidR="00AB4FEB" w:rsidRDefault="00AB4FEB" w:rsidP="00EA698A">
      <w:pPr>
        <w:tabs>
          <w:tab w:val="left" w:pos="720"/>
          <w:tab w:val="left" w:pos="2340"/>
          <w:tab w:val="left" w:pos="2527"/>
        </w:tabs>
        <w:rPr>
          <w:rFonts w:ascii="CG Omega" w:hAnsi="CG Omega" w:cs="Arial"/>
          <w:sz w:val="24"/>
          <w:szCs w:val="24"/>
        </w:rPr>
      </w:pPr>
      <w:r>
        <w:rPr>
          <w:rFonts w:ascii="CG Omega" w:hAnsi="CG Omega" w:cs="Arial"/>
          <w:sz w:val="24"/>
          <w:szCs w:val="24"/>
        </w:rPr>
        <w:t>; and</w:t>
      </w:r>
    </w:p>
    <w:p w:rsidR="00EF262E" w:rsidRDefault="00EF262E" w:rsidP="00EA698A">
      <w:pPr>
        <w:tabs>
          <w:tab w:val="left" w:pos="720"/>
          <w:tab w:val="left" w:pos="2340"/>
          <w:tab w:val="left" w:pos="2527"/>
        </w:tabs>
        <w:rPr>
          <w:rFonts w:ascii="CG Omega" w:hAnsi="CG Omega" w:cs="Arial"/>
          <w:sz w:val="24"/>
          <w:szCs w:val="24"/>
        </w:rPr>
      </w:pPr>
    </w:p>
    <w:p w:rsidR="00AB4FEB" w:rsidRDefault="00EF262E" w:rsidP="00AB4FEB">
      <w:pPr>
        <w:tabs>
          <w:tab w:val="left" w:pos="720"/>
          <w:tab w:val="left" w:pos="2340"/>
          <w:tab w:val="left" w:pos="2527"/>
        </w:tabs>
        <w:rPr>
          <w:rFonts w:ascii="CG Omega" w:hAnsi="CG Omega" w:cs="Arial"/>
          <w:sz w:val="24"/>
          <w:szCs w:val="24"/>
        </w:rPr>
      </w:pPr>
      <w:r>
        <w:rPr>
          <w:rFonts w:ascii="CG Omega" w:hAnsi="CG Omega" w:cs="Arial"/>
          <w:sz w:val="24"/>
          <w:szCs w:val="24"/>
        </w:rPr>
        <w:tab/>
        <w:t>WHEREAS, ASD will manage the contract in conjunction with a project management team consisting of DAS, DHR, and Corporation Counsel</w:t>
      </w:r>
      <w:r w:rsidR="00AB4FEB">
        <w:rPr>
          <w:rFonts w:ascii="CG Omega" w:hAnsi="CG Omega" w:cs="Arial"/>
          <w:sz w:val="24"/>
          <w:szCs w:val="24"/>
        </w:rPr>
        <w:t>, who will work to prioritize key project focus areas for the review; and</w:t>
      </w:r>
    </w:p>
    <w:p w:rsidR="00AB4FEB" w:rsidRDefault="00AB4FEB" w:rsidP="00EA698A">
      <w:pPr>
        <w:tabs>
          <w:tab w:val="left" w:pos="2340"/>
          <w:tab w:val="left" w:pos="2527"/>
        </w:tabs>
        <w:ind w:firstLine="720"/>
        <w:rPr>
          <w:rFonts w:ascii="CG Omega" w:hAnsi="CG Omega" w:cs="Arial"/>
          <w:sz w:val="24"/>
          <w:szCs w:val="24"/>
        </w:rPr>
      </w:pPr>
    </w:p>
    <w:p w:rsidR="00AB4FEB" w:rsidRDefault="00CF3DAE" w:rsidP="00EA698A">
      <w:pPr>
        <w:tabs>
          <w:tab w:val="left" w:pos="2340"/>
          <w:tab w:val="left" w:pos="2527"/>
        </w:tabs>
        <w:ind w:firstLine="720"/>
        <w:rPr>
          <w:rFonts w:ascii="CG Omega" w:hAnsi="CG Omega" w:cs="Arial"/>
          <w:sz w:val="24"/>
          <w:szCs w:val="24"/>
        </w:rPr>
      </w:pPr>
      <w:r w:rsidRPr="00F76A21">
        <w:rPr>
          <w:rFonts w:ascii="CG Omega" w:hAnsi="CG Omega" w:cs="Arial"/>
          <w:sz w:val="24"/>
          <w:szCs w:val="24"/>
        </w:rPr>
        <w:t xml:space="preserve">WHEREAS, </w:t>
      </w:r>
      <w:r w:rsidR="00AB4FEB">
        <w:rPr>
          <w:rFonts w:ascii="CG Omega" w:hAnsi="CG Omega" w:cs="Arial"/>
          <w:sz w:val="24"/>
          <w:szCs w:val="24"/>
        </w:rPr>
        <w:t xml:space="preserve">ASD and the project management team respectfully request authorization to enter into a contract, not to exceed </w:t>
      </w:r>
      <w:r w:rsidR="00AB4FEB" w:rsidRPr="009F5136">
        <w:rPr>
          <w:rFonts w:ascii="CG Omega" w:hAnsi="CG Omega" w:cs="Arial"/>
          <w:sz w:val="24"/>
          <w:szCs w:val="24"/>
        </w:rPr>
        <w:t>$</w:t>
      </w:r>
      <w:r w:rsidR="009F5136">
        <w:rPr>
          <w:rFonts w:ascii="CG Omega" w:hAnsi="CG Omega" w:cs="Arial"/>
          <w:sz w:val="24"/>
          <w:szCs w:val="24"/>
        </w:rPr>
        <w:t>85,000</w:t>
      </w:r>
      <w:r w:rsidR="00AB4FEB">
        <w:rPr>
          <w:rFonts w:ascii="CG Omega" w:hAnsi="CG Omega" w:cs="Arial"/>
          <w:sz w:val="24"/>
          <w:szCs w:val="24"/>
        </w:rPr>
        <w:t xml:space="preserve">, with Funston Advisory Services, to perform Phase 1 of an ERS governance audit; and </w:t>
      </w:r>
    </w:p>
    <w:p w:rsidR="00AB4FEB" w:rsidRDefault="00AB4FEB" w:rsidP="00EA698A">
      <w:pPr>
        <w:tabs>
          <w:tab w:val="left" w:pos="2340"/>
          <w:tab w:val="left" w:pos="2527"/>
        </w:tabs>
        <w:ind w:firstLine="720"/>
        <w:rPr>
          <w:rFonts w:ascii="CG Omega" w:hAnsi="CG Omega" w:cs="Arial"/>
          <w:sz w:val="24"/>
          <w:szCs w:val="24"/>
        </w:rPr>
      </w:pPr>
    </w:p>
    <w:p w:rsidR="001A0113" w:rsidRPr="00F76A21" w:rsidRDefault="00AB4FEB" w:rsidP="00EA698A">
      <w:pPr>
        <w:tabs>
          <w:tab w:val="left" w:pos="2340"/>
          <w:tab w:val="left" w:pos="2527"/>
        </w:tabs>
        <w:ind w:firstLine="720"/>
        <w:rPr>
          <w:rFonts w:ascii="CG Omega" w:hAnsi="CG Omega" w:cs="Arial"/>
          <w:sz w:val="24"/>
          <w:szCs w:val="24"/>
        </w:rPr>
      </w:pPr>
      <w:r>
        <w:rPr>
          <w:rFonts w:ascii="CG Omega" w:hAnsi="CG Omega" w:cs="Arial"/>
          <w:sz w:val="24"/>
          <w:szCs w:val="24"/>
        </w:rPr>
        <w:t>WHEREAS, the Phase 1 report will be provided to both the Milwaukee County Pension Board and the Milwaukee County Board of Supervisors, and that a decision about proceeding with any subsequent review phase will be made in consultation with those Boards;</w:t>
      </w:r>
      <w:r w:rsidR="001A0113">
        <w:rPr>
          <w:rFonts w:ascii="CG Omega" w:hAnsi="CG Omega" w:cs="Arial"/>
          <w:sz w:val="24"/>
          <w:szCs w:val="24"/>
        </w:rPr>
        <w:t xml:space="preserve"> </w:t>
      </w:r>
      <w:r w:rsidR="001A0113" w:rsidRPr="00F76A21">
        <w:rPr>
          <w:rFonts w:ascii="CG Omega" w:hAnsi="CG Omega" w:cs="Arial"/>
          <w:sz w:val="24"/>
          <w:szCs w:val="24"/>
        </w:rPr>
        <w:t>now,</w:t>
      </w:r>
      <w:r w:rsidR="001A0113">
        <w:rPr>
          <w:rFonts w:ascii="CG Omega" w:hAnsi="CG Omega" w:cs="Arial"/>
          <w:sz w:val="24"/>
          <w:szCs w:val="24"/>
        </w:rPr>
        <w:t xml:space="preserve"> </w:t>
      </w:r>
      <w:r w:rsidR="001A0113" w:rsidRPr="00F76A21">
        <w:rPr>
          <w:rFonts w:ascii="CG Omega" w:hAnsi="CG Omega" w:cs="Arial"/>
          <w:sz w:val="24"/>
          <w:szCs w:val="24"/>
        </w:rPr>
        <w:t xml:space="preserve">therefore, </w:t>
      </w:r>
    </w:p>
    <w:p w:rsidR="00CF3DAE" w:rsidRPr="00F76A21" w:rsidRDefault="00CF3DAE" w:rsidP="00EA698A">
      <w:pPr>
        <w:tabs>
          <w:tab w:val="left" w:pos="2340"/>
          <w:tab w:val="left" w:pos="2527"/>
        </w:tabs>
        <w:rPr>
          <w:rFonts w:ascii="CG Omega" w:hAnsi="CG Omega" w:cs="Arial"/>
          <w:sz w:val="24"/>
          <w:szCs w:val="24"/>
        </w:rPr>
      </w:pPr>
    </w:p>
    <w:p w:rsidR="000F3FBC" w:rsidRDefault="00CF3DAE" w:rsidP="00EA698A">
      <w:pPr>
        <w:pStyle w:val="BodyTextIndent"/>
        <w:tabs>
          <w:tab w:val="clear" w:pos="720"/>
          <w:tab w:val="clear" w:pos="1800"/>
          <w:tab w:val="clear" w:pos="9360"/>
          <w:tab w:val="left" w:pos="2340"/>
          <w:tab w:val="left" w:pos="2527"/>
        </w:tabs>
        <w:rPr>
          <w:rFonts w:cs="Arial"/>
          <w:sz w:val="24"/>
          <w:szCs w:val="24"/>
        </w:rPr>
      </w:pPr>
      <w:r w:rsidRPr="00F76A21">
        <w:rPr>
          <w:rFonts w:cs="Arial"/>
          <w:snapToGrid/>
          <w:sz w:val="24"/>
          <w:szCs w:val="24"/>
        </w:rPr>
        <w:t xml:space="preserve">BE IT RESOLVED, </w:t>
      </w:r>
      <w:r w:rsidR="00276F61" w:rsidRPr="00F76A21">
        <w:rPr>
          <w:rFonts w:cs="Arial"/>
          <w:sz w:val="24"/>
          <w:szCs w:val="24"/>
        </w:rPr>
        <w:t xml:space="preserve">that the Milwaukee County Board of Supervisors </w:t>
      </w:r>
      <w:r w:rsidR="00AB4FEB">
        <w:rPr>
          <w:rFonts w:cs="Arial"/>
          <w:sz w:val="24"/>
          <w:szCs w:val="24"/>
        </w:rPr>
        <w:t>authorizes the Director of Audits</w:t>
      </w:r>
      <w:r w:rsidR="004411DC">
        <w:rPr>
          <w:rFonts w:cs="Arial"/>
          <w:sz w:val="24"/>
          <w:szCs w:val="24"/>
        </w:rPr>
        <w:t>,</w:t>
      </w:r>
      <w:r w:rsidR="00AB4FEB">
        <w:rPr>
          <w:rFonts w:cs="Arial"/>
          <w:sz w:val="24"/>
          <w:szCs w:val="24"/>
        </w:rPr>
        <w:t xml:space="preserve"> to enter into a contract, not to exceed </w:t>
      </w:r>
      <w:r w:rsidR="00AB4FEB" w:rsidRPr="009F5136">
        <w:rPr>
          <w:rFonts w:cs="Arial"/>
          <w:sz w:val="24"/>
          <w:szCs w:val="24"/>
        </w:rPr>
        <w:t>$</w:t>
      </w:r>
      <w:r w:rsidR="009F5136">
        <w:rPr>
          <w:rFonts w:cs="Arial"/>
          <w:sz w:val="24"/>
          <w:szCs w:val="24"/>
        </w:rPr>
        <w:t>85,000</w:t>
      </w:r>
      <w:r w:rsidR="00AB4FEB">
        <w:rPr>
          <w:rFonts w:cs="Arial"/>
          <w:sz w:val="24"/>
          <w:szCs w:val="24"/>
        </w:rPr>
        <w:t xml:space="preserve">, with Funston Advisory Services to perform an ERS governance </w:t>
      </w:r>
      <w:proofErr w:type="gramStart"/>
      <w:r w:rsidR="00AB4FEB">
        <w:rPr>
          <w:rFonts w:cs="Arial"/>
          <w:sz w:val="24"/>
          <w:szCs w:val="24"/>
        </w:rPr>
        <w:t>audit.</w:t>
      </w:r>
      <w:r w:rsidR="00276F61" w:rsidRPr="00F76A21">
        <w:rPr>
          <w:rFonts w:cs="Arial"/>
          <w:sz w:val="24"/>
          <w:szCs w:val="24"/>
        </w:rPr>
        <w:t>.</w:t>
      </w:r>
      <w:proofErr w:type="gramEnd"/>
    </w:p>
    <w:p w:rsidR="00BA3791" w:rsidRDefault="00BA3791" w:rsidP="0006140A">
      <w:pPr>
        <w:pStyle w:val="BodyTextIndent"/>
        <w:suppressLineNumbers/>
        <w:tabs>
          <w:tab w:val="clear" w:pos="720"/>
          <w:tab w:val="clear" w:pos="1800"/>
          <w:tab w:val="clear" w:pos="9360"/>
          <w:tab w:val="left" w:pos="2340"/>
          <w:tab w:val="left" w:pos="2527"/>
        </w:tabs>
        <w:rPr>
          <w:rFonts w:cs="Arial"/>
          <w:sz w:val="24"/>
          <w:szCs w:val="24"/>
        </w:rPr>
      </w:pPr>
    </w:p>
    <w:sectPr w:rsidR="00BA3791" w:rsidSect="00EA698A">
      <w:footerReference w:type="default" r:id="rId7"/>
      <w:footerReference w:type="first" r:id="rId8"/>
      <w:type w:val="continuous"/>
      <w:pgSz w:w="12240" w:h="15840" w:code="1"/>
      <w:pgMar w:top="1440" w:right="720" w:bottom="1440" w:left="2160" w:header="720" w:footer="720" w:gutter="0"/>
      <w:lnNumType w:countBy="1" w:distance="432"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75" w:rsidRDefault="007A2F75">
      <w:r>
        <w:separator/>
      </w:r>
    </w:p>
  </w:endnote>
  <w:endnote w:type="continuationSeparator" w:id="0">
    <w:p w:rsidR="007A2F75" w:rsidRDefault="007A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DAE" w:rsidRDefault="00CF3DAE">
    <w:pPr>
      <w:pStyle w:val="Footer"/>
      <w:jc w:val="center"/>
    </w:pPr>
    <w:r>
      <w:rPr>
        <w:rStyle w:val="PageNumber"/>
      </w:rPr>
      <w:t>-</w:t>
    </w:r>
    <w:r w:rsidR="00A904A0">
      <w:rPr>
        <w:rStyle w:val="PageNumber"/>
      </w:rPr>
      <w:fldChar w:fldCharType="begin"/>
    </w:r>
    <w:r>
      <w:rPr>
        <w:rStyle w:val="PageNumber"/>
      </w:rPr>
      <w:instrText xml:space="preserve"> PAGE </w:instrText>
    </w:r>
    <w:r w:rsidR="00A904A0">
      <w:rPr>
        <w:rStyle w:val="PageNumber"/>
      </w:rPr>
      <w:fldChar w:fldCharType="separate"/>
    </w:r>
    <w:r w:rsidR="00B57058">
      <w:rPr>
        <w:rStyle w:val="PageNumber"/>
        <w:noProof/>
      </w:rPr>
      <w:t>2</w:t>
    </w:r>
    <w:r w:rsidR="00A904A0">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DAE" w:rsidRDefault="00CF3D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75" w:rsidRDefault="007A2F75">
      <w:r>
        <w:separator/>
      </w:r>
    </w:p>
  </w:footnote>
  <w:footnote w:type="continuationSeparator" w:id="0">
    <w:p w:rsidR="007A2F75" w:rsidRDefault="007A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964"/>
    <w:multiLevelType w:val="singleLevel"/>
    <w:tmpl w:val="04090001"/>
    <w:lvl w:ilvl="0">
      <w:start w:val="1100"/>
      <w:numFmt w:val="bullet"/>
      <w:lvlText w:val=""/>
      <w:lvlJc w:val="left"/>
      <w:pPr>
        <w:tabs>
          <w:tab w:val="num" w:pos="360"/>
        </w:tabs>
        <w:ind w:left="360" w:hanging="360"/>
      </w:pPr>
      <w:rPr>
        <w:rFonts w:ascii="Symbol" w:hAnsi="Symbol" w:hint="default"/>
      </w:rPr>
    </w:lvl>
  </w:abstractNum>
  <w:abstractNum w:abstractNumId="1" w15:restartNumberingAfterBreak="0">
    <w:nsid w:val="13FF58C2"/>
    <w:multiLevelType w:val="hybridMultilevel"/>
    <w:tmpl w:val="C4661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EE3E9C"/>
    <w:multiLevelType w:val="hybridMultilevel"/>
    <w:tmpl w:val="3BD48E7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30085500"/>
    <w:multiLevelType w:val="hybridMultilevel"/>
    <w:tmpl w:val="53FEBBF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33CD7F1F"/>
    <w:multiLevelType w:val="hybridMultilevel"/>
    <w:tmpl w:val="174E9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739D2"/>
    <w:multiLevelType w:val="hybridMultilevel"/>
    <w:tmpl w:val="F5D8073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3C99796E"/>
    <w:multiLevelType w:val="hybridMultilevel"/>
    <w:tmpl w:val="E470329C"/>
    <w:lvl w:ilvl="0" w:tplc="4D9025F8">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7560DF"/>
    <w:multiLevelType w:val="hybridMultilevel"/>
    <w:tmpl w:val="98C8C4B6"/>
    <w:lvl w:ilvl="0" w:tplc="07F6AA3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A0C5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D71A4C"/>
    <w:multiLevelType w:val="hybridMultilevel"/>
    <w:tmpl w:val="0BF415D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71D25BE9"/>
    <w:multiLevelType w:val="hybridMultilevel"/>
    <w:tmpl w:val="AB98864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4"/>
  </w:num>
  <w:num w:numId="6">
    <w:abstractNumId w:val="5"/>
  </w:num>
  <w:num w:numId="7">
    <w:abstractNumId w:val="2"/>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9F"/>
    <w:rsid w:val="000007A8"/>
    <w:rsid w:val="00027543"/>
    <w:rsid w:val="00033CDC"/>
    <w:rsid w:val="0006140A"/>
    <w:rsid w:val="00073E62"/>
    <w:rsid w:val="000922ED"/>
    <w:rsid w:val="000D3D3D"/>
    <w:rsid w:val="000F3FBC"/>
    <w:rsid w:val="001276FD"/>
    <w:rsid w:val="00145352"/>
    <w:rsid w:val="00165991"/>
    <w:rsid w:val="00182A7B"/>
    <w:rsid w:val="001A0113"/>
    <w:rsid w:val="001B0636"/>
    <w:rsid w:val="001C1606"/>
    <w:rsid w:val="001D44A1"/>
    <w:rsid w:val="001D476E"/>
    <w:rsid w:val="001F0E2C"/>
    <w:rsid w:val="002210E0"/>
    <w:rsid w:val="00247071"/>
    <w:rsid w:val="00276F61"/>
    <w:rsid w:val="002A2A9E"/>
    <w:rsid w:val="002A60A2"/>
    <w:rsid w:val="002B2672"/>
    <w:rsid w:val="002B47A4"/>
    <w:rsid w:val="002F1A2A"/>
    <w:rsid w:val="00314D46"/>
    <w:rsid w:val="00352B4D"/>
    <w:rsid w:val="003A518B"/>
    <w:rsid w:val="003B3408"/>
    <w:rsid w:val="003F610E"/>
    <w:rsid w:val="004032CE"/>
    <w:rsid w:val="004333B8"/>
    <w:rsid w:val="004411DC"/>
    <w:rsid w:val="00483164"/>
    <w:rsid w:val="004C0283"/>
    <w:rsid w:val="004D2DC0"/>
    <w:rsid w:val="004E3575"/>
    <w:rsid w:val="00566630"/>
    <w:rsid w:val="005C3701"/>
    <w:rsid w:val="005F3C9F"/>
    <w:rsid w:val="00660725"/>
    <w:rsid w:val="00683E01"/>
    <w:rsid w:val="006907A8"/>
    <w:rsid w:val="006B38D4"/>
    <w:rsid w:val="006C396D"/>
    <w:rsid w:val="006C47CF"/>
    <w:rsid w:val="006C7DA7"/>
    <w:rsid w:val="0073674F"/>
    <w:rsid w:val="007454FB"/>
    <w:rsid w:val="007707F1"/>
    <w:rsid w:val="00783357"/>
    <w:rsid w:val="007A2F75"/>
    <w:rsid w:val="007E638A"/>
    <w:rsid w:val="008961F1"/>
    <w:rsid w:val="008C1CCC"/>
    <w:rsid w:val="008D2A33"/>
    <w:rsid w:val="00906B5C"/>
    <w:rsid w:val="00934B59"/>
    <w:rsid w:val="009355D9"/>
    <w:rsid w:val="009547AE"/>
    <w:rsid w:val="00956BEA"/>
    <w:rsid w:val="009969BC"/>
    <w:rsid w:val="009F5136"/>
    <w:rsid w:val="00A15A07"/>
    <w:rsid w:val="00A43BA4"/>
    <w:rsid w:val="00A73B69"/>
    <w:rsid w:val="00A80041"/>
    <w:rsid w:val="00A904A0"/>
    <w:rsid w:val="00AA223F"/>
    <w:rsid w:val="00AB4FEB"/>
    <w:rsid w:val="00AE0194"/>
    <w:rsid w:val="00AE2348"/>
    <w:rsid w:val="00AF14E6"/>
    <w:rsid w:val="00AF1A45"/>
    <w:rsid w:val="00B44AEF"/>
    <w:rsid w:val="00B57058"/>
    <w:rsid w:val="00B66217"/>
    <w:rsid w:val="00B9624C"/>
    <w:rsid w:val="00BA3791"/>
    <w:rsid w:val="00C01879"/>
    <w:rsid w:val="00C13949"/>
    <w:rsid w:val="00C33E66"/>
    <w:rsid w:val="00C44364"/>
    <w:rsid w:val="00C5731B"/>
    <w:rsid w:val="00CA03BB"/>
    <w:rsid w:val="00CA353E"/>
    <w:rsid w:val="00CA47F2"/>
    <w:rsid w:val="00CE05B2"/>
    <w:rsid w:val="00CF0135"/>
    <w:rsid w:val="00CF3DAE"/>
    <w:rsid w:val="00D455B6"/>
    <w:rsid w:val="00D50CFE"/>
    <w:rsid w:val="00D53B3C"/>
    <w:rsid w:val="00D81F6E"/>
    <w:rsid w:val="00D8301D"/>
    <w:rsid w:val="00DC1C95"/>
    <w:rsid w:val="00DD450E"/>
    <w:rsid w:val="00E07278"/>
    <w:rsid w:val="00E27B7D"/>
    <w:rsid w:val="00E30F2A"/>
    <w:rsid w:val="00E3619E"/>
    <w:rsid w:val="00E47A4A"/>
    <w:rsid w:val="00E52A1B"/>
    <w:rsid w:val="00E62627"/>
    <w:rsid w:val="00E720C6"/>
    <w:rsid w:val="00EA698A"/>
    <w:rsid w:val="00EE6B6F"/>
    <w:rsid w:val="00EF164C"/>
    <w:rsid w:val="00EF262E"/>
    <w:rsid w:val="00EF6E61"/>
    <w:rsid w:val="00F537AC"/>
    <w:rsid w:val="00F538D9"/>
    <w:rsid w:val="00F76A21"/>
    <w:rsid w:val="00F96C63"/>
    <w:rsid w:val="00FB5535"/>
    <w:rsid w:val="00FB7226"/>
    <w:rsid w:val="00FD6CAB"/>
    <w:rsid w:val="00FF1D78"/>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145B"/>
  <w15:docId w15:val="{DA3C1A91-01BD-4D92-8E52-1C27B14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7A8"/>
  </w:style>
  <w:style w:type="paragraph" w:styleId="Heading1">
    <w:name w:val="heading 1"/>
    <w:basedOn w:val="Normal"/>
    <w:next w:val="Normal"/>
    <w:qFormat/>
    <w:rsid w:val="006907A8"/>
    <w:pPr>
      <w:keepNext/>
      <w:tabs>
        <w:tab w:val="right" w:pos="9360"/>
      </w:tabs>
      <w:outlineLvl w:val="0"/>
    </w:pPr>
    <w:rPr>
      <w:rFonts w:ascii="CG Omega" w:hAnsi="CG Omega"/>
      <w:sz w:val="22"/>
      <w:u w:val="single"/>
    </w:rPr>
  </w:style>
  <w:style w:type="paragraph" w:styleId="Heading2">
    <w:name w:val="heading 2"/>
    <w:basedOn w:val="Normal"/>
    <w:next w:val="Normal"/>
    <w:qFormat/>
    <w:rsid w:val="006907A8"/>
    <w:pPr>
      <w:keepNext/>
      <w:tabs>
        <w:tab w:val="left" w:pos="720"/>
        <w:tab w:val="left" w:pos="1800"/>
        <w:tab w:val="right" w:pos="9360"/>
      </w:tabs>
      <w:outlineLvl w:val="1"/>
    </w:pPr>
    <w:rPr>
      <w:rFonts w:ascii="CG Omega" w:hAnsi="CG Omega"/>
      <w:sz w:val="24"/>
    </w:rPr>
  </w:style>
  <w:style w:type="paragraph" w:styleId="Heading3">
    <w:name w:val="heading 3"/>
    <w:basedOn w:val="Normal"/>
    <w:next w:val="Normal"/>
    <w:qFormat/>
    <w:rsid w:val="006907A8"/>
    <w:pPr>
      <w:keepNext/>
      <w:tabs>
        <w:tab w:val="left" w:pos="2340"/>
        <w:tab w:val="left" w:pos="2527"/>
      </w:tabs>
      <w:ind w:firstLine="720"/>
      <w:outlineLvl w:val="2"/>
    </w:pPr>
    <w:rPr>
      <w:rFonts w:ascii="CG Omega" w:hAnsi="CG Omega"/>
      <w:sz w:val="24"/>
    </w:rPr>
  </w:style>
  <w:style w:type="paragraph" w:styleId="Heading4">
    <w:name w:val="heading 4"/>
    <w:basedOn w:val="Normal"/>
    <w:next w:val="Normal"/>
    <w:qFormat/>
    <w:rsid w:val="006907A8"/>
    <w:pPr>
      <w:keepNext/>
      <w:tabs>
        <w:tab w:val="left" w:pos="720"/>
        <w:tab w:val="left" w:pos="1800"/>
        <w:tab w:val="right" w:pos="9360"/>
      </w:tabs>
      <w:jc w:val="center"/>
      <w:outlineLvl w:val="3"/>
    </w:pPr>
    <w:rPr>
      <w:rFonts w:ascii="CG Omega" w:hAnsi="CG Omega"/>
      <w:sz w:val="24"/>
    </w:rPr>
  </w:style>
  <w:style w:type="paragraph" w:styleId="Heading5">
    <w:name w:val="heading 5"/>
    <w:basedOn w:val="Normal"/>
    <w:next w:val="Normal"/>
    <w:qFormat/>
    <w:rsid w:val="006907A8"/>
    <w:pPr>
      <w:keepNext/>
      <w:tabs>
        <w:tab w:val="left" w:pos="2340"/>
        <w:tab w:val="left" w:pos="2527"/>
      </w:tabs>
      <w:ind w:firstLine="720"/>
      <w:jc w:val="both"/>
      <w:outlineLvl w:val="4"/>
    </w:pPr>
    <w:rPr>
      <w:rFonts w:ascii="CG Omega" w:hAnsi="CG Omega"/>
      <w:sz w:val="24"/>
    </w:rPr>
  </w:style>
  <w:style w:type="paragraph" w:styleId="Heading6">
    <w:name w:val="heading 6"/>
    <w:basedOn w:val="Normal"/>
    <w:next w:val="Normal"/>
    <w:qFormat/>
    <w:rsid w:val="006907A8"/>
    <w:pPr>
      <w:keepNext/>
      <w:tabs>
        <w:tab w:val="left" w:pos="2340"/>
        <w:tab w:val="left" w:pos="2527"/>
      </w:tabs>
      <w:jc w:val="both"/>
      <w:outlineLvl w:val="5"/>
    </w:pPr>
    <w:rPr>
      <w:rFonts w:ascii="Century Gothic" w:hAnsi="Century Gothic"/>
      <w:sz w:val="22"/>
      <w:u w:val="single"/>
    </w:rPr>
  </w:style>
  <w:style w:type="paragraph" w:styleId="Heading7">
    <w:name w:val="heading 7"/>
    <w:basedOn w:val="Normal"/>
    <w:next w:val="Normal"/>
    <w:qFormat/>
    <w:rsid w:val="006907A8"/>
    <w:pPr>
      <w:keepNext/>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6907A8"/>
  </w:style>
  <w:style w:type="paragraph" w:styleId="BodyTextIndent">
    <w:name w:val="Body Text Indent"/>
    <w:basedOn w:val="Normal"/>
    <w:semiHidden/>
    <w:rsid w:val="006907A8"/>
    <w:pPr>
      <w:tabs>
        <w:tab w:val="left" w:pos="720"/>
        <w:tab w:val="left" w:pos="1800"/>
        <w:tab w:val="right" w:pos="9360"/>
      </w:tabs>
      <w:ind w:firstLine="720"/>
    </w:pPr>
    <w:rPr>
      <w:rFonts w:ascii="CG Omega" w:hAnsi="CG Omega"/>
      <w:snapToGrid w:val="0"/>
      <w:sz w:val="22"/>
    </w:rPr>
  </w:style>
  <w:style w:type="paragraph" w:styleId="BodyTextIndent2">
    <w:name w:val="Body Text Indent 2"/>
    <w:basedOn w:val="Normal"/>
    <w:semiHidden/>
    <w:rsid w:val="006907A8"/>
    <w:pPr>
      <w:tabs>
        <w:tab w:val="left" w:pos="2340"/>
        <w:tab w:val="left" w:pos="2527"/>
      </w:tabs>
      <w:ind w:right="-360" w:firstLine="720"/>
    </w:pPr>
    <w:rPr>
      <w:rFonts w:ascii="CG Omega" w:hAnsi="CG Omega"/>
      <w:sz w:val="22"/>
    </w:rPr>
  </w:style>
  <w:style w:type="paragraph" w:styleId="BodyTextIndent3">
    <w:name w:val="Body Text Indent 3"/>
    <w:basedOn w:val="Normal"/>
    <w:semiHidden/>
    <w:rsid w:val="006907A8"/>
    <w:pPr>
      <w:tabs>
        <w:tab w:val="left" w:pos="2070"/>
        <w:tab w:val="left" w:pos="2527"/>
      </w:tabs>
      <w:ind w:right="-360" w:firstLine="720"/>
      <w:jc w:val="both"/>
    </w:pPr>
    <w:rPr>
      <w:rFonts w:ascii="CG Omega" w:hAnsi="CG Omega"/>
      <w:sz w:val="22"/>
    </w:rPr>
  </w:style>
  <w:style w:type="paragraph" w:styleId="BlockText">
    <w:name w:val="Block Text"/>
    <w:basedOn w:val="Normal"/>
    <w:semiHidden/>
    <w:rsid w:val="006907A8"/>
    <w:pPr>
      <w:tabs>
        <w:tab w:val="left" w:pos="2070"/>
        <w:tab w:val="left" w:pos="2527"/>
      </w:tabs>
      <w:ind w:left="90" w:right="-360" w:firstLine="630"/>
      <w:jc w:val="both"/>
    </w:pPr>
    <w:rPr>
      <w:rFonts w:ascii="CG Omega" w:hAnsi="CG Omega"/>
      <w:sz w:val="22"/>
    </w:rPr>
  </w:style>
  <w:style w:type="paragraph" w:styleId="Header">
    <w:name w:val="header"/>
    <w:basedOn w:val="Normal"/>
    <w:semiHidden/>
    <w:rsid w:val="006907A8"/>
    <w:pPr>
      <w:tabs>
        <w:tab w:val="center" w:pos="4320"/>
        <w:tab w:val="right" w:pos="8640"/>
      </w:tabs>
    </w:pPr>
  </w:style>
  <w:style w:type="paragraph" w:styleId="Footer">
    <w:name w:val="footer"/>
    <w:basedOn w:val="Normal"/>
    <w:semiHidden/>
    <w:rsid w:val="006907A8"/>
    <w:pPr>
      <w:tabs>
        <w:tab w:val="center" w:pos="4320"/>
        <w:tab w:val="right" w:pos="8640"/>
      </w:tabs>
    </w:pPr>
  </w:style>
  <w:style w:type="character" w:styleId="PageNumber">
    <w:name w:val="page number"/>
    <w:basedOn w:val="DefaultParagraphFont"/>
    <w:semiHidden/>
    <w:rsid w:val="006907A8"/>
  </w:style>
  <w:style w:type="paragraph" w:styleId="DocumentMap">
    <w:name w:val="Document Map"/>
    <w:basedOn w:val="Normal"/>
    <w:semiHidden/>
    <w:rsid w:val="006907A8"/>
    <w:pPr>
      <w:shd w:val="clear" w:color="auto" w:fill="000080"/>
    </w:pPr>
    <w:rPr>
      <w:rFonts w:ascii="Tahoma" w:hAnsi="Tahoma"/>
    </w:rPr>
  </w:style>
  <w:style w:type="paragraph" w:styleId="BodyText">
    <w:name w:val="Body Text"/>
    <w:basedOn w:val="Normal"/>
    <w:semiHidden/>
    <w:rsid w:val="006907A8"/>
    <w:pPr>
      <w:suppressLineNumbers/>
      <w:tabs>
        <w:tab w:val="center" w:pos="2880"/>
        <w:tab w:val="center" w:pos="5760"/>
        <w:tab w:val="center" w:pos="7920"/>
        <w:tab w:val="right" w:pos="9360"/>
      </w:tabs>
    </w:pPr>
    <w:rPr>
      <w:rFonts w:ascii="CG Omega" w:hAnsi="CG Omega"/>
      <w:sz w:val="24"/>
    </w:rPr>
  </w:style>
  <w:style w:type="character" w:styleId="FootnoteReference">
    <w:name w:val="footnote reference"/>
    <w:semiHidden/>
    <w:rsid w:val="006907A8"/>
  </w:style>
  <w:style w:type="paragraph" w:styleId="FootnoteText">
    <w:name w:val="footnote text"/>
    <w:basedOn w:val="Normal"/>
    <w:semiHidden/>
    <w:rsid w:val="006907A8"/>
    <w:pPr>
      <w:widowControl w:val="0"/>
    </w:pPr>
    <w:rPr>
      <w:snapToGrid w:val="0"/>
    </w:rPr>
  </w:style>
  <w:style w:type="paragraph" w:styleId="BalloonText">
    <w:name w:val="Balloon Text"/>
    <w:basedOn w:val="Normal"/>
    <w:semiHidden/>
    <w:rsid w:val="006907A8"/>
    <w:rPr>
      <w:rFonts w:ascii="Tahoma" w:hAnsi="Tahoma" w:cs="Tahoma"/>
      <w:sz w:val="16"/>
      <w:szCs w:val="16"/>
    </w:rPr>
  </w:style>
  <w:style w:type="paragraph" w:styleId="ListParagraph">
    <w:name w:val="List Paragraph"/>
    <w:basedOn w:val="Normal"/>
    <w:uiPriority w:val="34"/>
    <w:qFormat/>
    <w:rsid w:val="0044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Milwaukee County - DOA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paulgrant</dc:creator>
  <cp:keywords/>
  <cp:lastModifiedBy>Hayden, Erica</cp:lastModifiedBy>
  <cp:revision>2</cp:revision>
  <cp:lastPrinted>2018-02-16T21:25:00Z</cp:lastPrinted>
  <dcterms:created xsi:type="dcterms:W3CDTF">2018-02-16T21:25:00Z</dcterms:created>
  <dcterms:modified xsi:type="dcterms:W3CDTF">2018-02-16T21:25:00Z</dcterms:modified>
</cp:coreProperties>
</file>