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4194A" w14:textId="77777777" w:rsidR="00404C4E" w:rsidRPr="002F2611" w:rsidRDefault="002C2775" w:rsidP="0056015A">
      <w:pPr>
        <w:pStyle w:val="Title"/>
      </w:pPr>
      <w:r w:rsidRPr="002F2611">
        <w:t>BALLPARK COMMONS</w:t>
      </w:r>
    </w:p>
    <w:p w14:paraId="518B2125" w14:textId="386AA326" w:rsidR="002C2775" w:rsidRPr="002F2611" w:rsidRDefault="006C3AE5" w:rsidP="0056015A">
      <w:pPr>
        <w:pStyle w:val="Title"/>
      </w:pPr>
      <w:bookmarkStart w:id="0" w:name="_GoBack"/>
      <w:bookmarkEnd w:id="0"/>
      <w:r>
        <w:t xml:space="preserve">TERM SHEET </w:t>
      </w:r>
    </w:p>
    <w:p w14:paraId="61836C8B" w14:textId="38A653B1" w:rsidR="002C2775" w:rsidRPr="002F2611" w:rsidRDefault="002F2611" w:rsidP="0056015A">
      <w:pPr>
        <w:pStyle w:val="BodyText"/>
      </w:pPr>
      <w:r>
        <w:t>The purpose of this Term S</w:t>
      </w:r>
      <w:r w:rsidR="002C2775" w:rsidRPr="002F2611">
        <w:t xml:space="preserve">heet is to outline critical </w:t>
      </w:r>
      <w:r>
        <w:t>factors</w:t>
      </w:r>
      <w:r w:rsidR="002C2775" w:rsidRPr="002F2611">
        <w:t xml:space="preserve"> that w</w:t>
      </w:r>
      <w:r w:rsidR="00572804">
        <w:t>ill be included in an Option</w:t>
      </w:r>
      <w:r w:rsidR="002C2775" w:rsidRPr="002F2611">
        <w:t xml:space="preserve"> to Purchase</w:t>
      </w:r>
      <w:r w:rsidR="00AB019C">
        <w:t xml:space="preserve"> the land identified in </w:t>
      </w:r>
      <w:r w:rsidR="000D66FF">
        <w:t>Exhibit A (“</w:t>
      </w:r>
      <w:r w:rsidR="00AB019C">
        <w:t>Property”)</w:t>
      </w:r>
      <w:r w:rsidR="002C2775" w:rsidRPr="002F2611">
        <w:t xml:space="preserve">.  The term sheet will be used to (a) produce the report, resolution and other information needed to report to the County Board for action </w:t>
      </w:r>
      <w:r w:rsidR="00572804">
        <w:t>on elements within their domain, and to the Certifiers (defined below) on elements within their domain;</w:t>
      </w:r>
      <w:r w:rsidR="002C2775" w:rsidRPr="002F2611">
        <w:t xml:space="preserve"> and (b) produce the final Option or Offer for execution by the parties, and consequently the final closing documents if the Option is executed.  </w:t>
      </w:r>
    </w:p>
    <w:p w14:paraId="24F28A6E" w14:textId="77777777" w:rsidR="00535235" w:rsidRPr="002F2611" w:rsidRDefault="00A47575" w:rsidP="0056015A">
      <w:pPr>
        <w:pStyle w:val="Heading1"/>
      </w:pPr>
      <w:r w:rsidRPr="002F2611">
        <w:t>Purchase Price</w:t>
      </w:r>
    </w:p>
    <w:p w14:paraId="07B552CA" w14:textId="0A893666" w:rsidR="00115A4F" w:rsidRPr="002F2611" w:rsidRDefault="00911B4C" w:rsidP="002C1193">
      <w:pPr>
        <w:pStyle w:val="BodyText"/>
        <w:ind w:left="720"/>
      </w:pPr>
      <w:r>
        <w:t>It is important that the public receive fair value for transferring the land to the Developer.  The County has ordered an appraisal of fair value</w:t>
      </w:r>
      <w:r w:rsidR="00AB019C">
        <w:t xml:space="preserve"> </w:t>
      </w:r>
      <w:r w:rsidR="00521423">
        <w:t xml:space="preserve">of </w:t>
      </w:r>
      <w:r w:rsidR="00AB019C">
        <w:t>the Property</w:t>
      </w:r>
      <w:r>
        <w:t>, without consideration of ongoing operating costs</w:t>
      </w:r>
      <w:r w:rsidR="00A942CD">
        <w:t xml:space="preserve"> or environmental liability</w:t>
      </w:r>
      <w:r>
        <w:t>.  The primarily liability of the site going forward is related to operational costs, consequently t</w:t>
      </w:r>
      <w:r w:rsidR="002F2611">
        <w:t>he Purchase Price shall be the a</w:t>
      </w:r>
      <w:r w:rsidR="00BA0BFD" w:rsidRPr="002F2611">
        <w:t xml:space="preserve">ppraised value </w:t>
      </w:r>
      <w:r w:rsidR="002F2611">
        <w:t xml:space="preserve">of </w:t>
      </w:r>
      <w:r w:rsidR="00230B2F">
        <w:t xml:space="preserve"> $840,000 </w:t>
      </w:r>
      <w:r w:rsidR="00556796" w:rsidRPr="002F2611">
        <w:t>less the accumulated Operational Costs</w:t>
      </w:r>
      <w:r w:rsidR="00115A4F" w:rsidRPr="002F2611">
        <w:t xml:space="preserve"> paid by the Buyer outlined in Section 3</w:t>
      </w:r>
      <w:r>
        <w:t>, but in no case shall be less than $1</w:t>
      </w:r>
      <w:r w:rsidR="00115A4F" w:rsidRPr="002F2611">
        <w:t>.</w:t>
      </w:r>
    </w:p>
    <w:p w14:paraId="5235C508" w14:textId="77777777" w:rsidR="00A47575" w:rsidRPr="002F2611" w:rsidRDefault="00A47575" w:rsidP="002C1193">
      <w:pPr>
        <w:pStyle w:val="Heading1"/>
      </w:pPr>
      <w:r w:rsidRPr="002F2611">
        <w:t>Capital Cost</w:t>
      </w:r>
    </w:p>
    <w:p w14:paraId="40233D14" w14:textId="06A1C6C0" w:rsidR="00E8372B" w:rsidRDefault="00911B4C" w:rsidP="002C1193">
      <w:pPr>
        <w:pStyle w:val="BodyText"/>
        <w:ind w:left="720"/>
      </w:pPr>
      <w:r>
        <w:t xml:space="preserve">There are not sufficient </w:t>
      </w:r>
      <w:r w:rsidR="00AB019C">
        <w:t>amounts budgeted in either the B</w:t>
      </w:r>
      <w:r>
        <w:t>uyer’s proforma, or the current TID proforma to cover the future expected capital costs of maintaining the land</w:t>
      </w:r>
      <w:r w:rsidR="00AB019C">
        <w:t>fill infrastructure (including the gas system, leachate system and monitoring wells)</w:t>
      </w:r>
      <w:r>
        <w:t xml:space="preserve">.  Because the purchase price is likely to be significantly offset by the ongoing operating costs, a different source of capital improvements needs to be identified. After reviewing the TID proforma, there </w:t>
      </w:r>
      <w:r w:rsidR="00AB019C">
        <w:t xml:space="preserve">may be </w:t>
      </w:r>
      <w:r>
        <w:t>significant room to include these costs.</w:t>
      </w:r>
    </w:p>
    <w:p w14:paraId="2AE6F790" w14:textId="067A834E" w:rsidR="00282070" w:rsidRDefault="00AB019C" w:rsidP="002C1193">
      <w:pPr>
        <w:pStyle w:val="BodyText"/>
        <w:ind w:left="720"/>
      </w:pPr>
      <w:r>
        <w:t xml:space="preserve">The </w:t>
      </w:r>
      <w:r w:rsidR="00272F48">
        <w:t xml:space="preserve">Franklin </w:t>
      </w:r>
      <w:r>
        <w:t xml:space="preserve">Landfill Infrastructure </w:t>
      </w:r>
      <w:r w:rsidR="00272F48">
        <w:t>Pre-</w:t>
      </w:r>
      <w:r>
        <w:t xml:space="preserve">Design </w:t>
      </w:r>
      <w:r w:rsidR="00272F48">
        <w:t xml:space="preserve">Report </w:t>
      </w:r>
      <w:r>
        <w:t>prepared by AECOM for Milwaukee County</w:t>
      </w:r>
      <w:r w:rsidR="00272F48">
        <w:t xml:space="preserve"> (</w:t>
      </w:r>
      <w:r w:rsidR="00B1380B">
        <w:t xml:space="preserve">dated May, 2014, </w:t>
      </w:r>
      <w:r w:rsidR="00272F48">
        <w:t xml:space="preserve">certified March 17, 2014), </w:t>
      </w:r>
      <w:r>
        <w:t xml:space="preserve"> provide</w:t>
      </w:r>
      <w:r w:rsidR="00B1380B">
        <w:t>s</w:t>
      </w:r>
      <w:r>
        <w:t xml:space="preserve"> current estimates of costs that will be relied upon in preparing the Option</w:t>
      </w:r>
      <w:r w:rsidR="00B1380B">
        <w:t>.  F</w:t>
      </w:r>
      <w:r>
        <w:t>or purposes of this term sheet, work to be completed by Developer is described</w:t>
      </w:r>
      <w:r w:rsidR="00B1380B">
        <w:t xml:space="preserve"> more generally</w:t>
      </w:r>
      <w:r>
        <w:t xml:space="preserve"> below.  </w:t>
      </w:r>
      <w:r w:rsidR="00E8372B">
        <w:t xml:space="preserve">As part of the Option, the Developer agrees to </w:t>
      </w:r>
      <w:r>
        <w:t>make the following</w:t>
      </w:r>
      <w:r w:rsidR="00B1380B">
        <w:t xml:space="preserve"> new</w:t>
      </w:r>
      <w:r>
        <w:t xml:space="preserve"> improvements:</w:t>
      </w:r>
    </w:p>
    <w:tbl>
      <w:tblPr>
        <w:tblStyle w:val="TableGrid"/>
        <w:tblW w:w="0" w:type="auto"/>
        <w:tblInd w:w="1080" w:type="dxa"/>
        <w:tblLook w:val="04A0" w:firstRow="1" w:lastRow="0" w:firstColumn="1" w:lastColumn="0" w:noHBand="0" w:noVBand="1"/>
      </w:tblPr>
      <w:tblGrid>
        <w:gridCol w:w="4745"/>
        <w:gridCol w:w="1909"/>
        <w:gridCol w:w="1616"/>
      </w:tblGrid>
      <w:tr w:rsidR="00E8372B" w:rsidRPr="003A116A" w14:paraId="4B1C5E9C" w14:textId="77777777" w:rsidTr="00B1380B">
        <w:trPr>
          <w:trHeight w:val="317"/>
        </w:trPr>
        <w:tc>
          <w:tcPr>
            <w:tcW w:w="4761" w:type="dxa"/>
            <w:vAlign w:val="bottom"/>
          </w:tcPr>
          <w:p w14:paraId="432DB88F" w14:textId="1A66531A" w:rsidR="00E8372B" w:rsidRPr="003A116A" w:rsidRDefault="00E8372B" w:rsidP="0056015A">
            <w:pPr>
              <w:jc w:val="center"/>
              <w:rPr>
                <w:rFonts w:cs="Times New Roman"/>
                <w:b/>
                <w:color w:val="000000"/>
              </w:rPr>
            </w:pPr>
            <w:r w:rsidRPr="003A116A">
              <w:rPr>
                <w:rFonts w:cs="Times New Roman"/>
                <w:b/>
                <w:color w:val="000000"/>
              </w:rPr>
              <w:t>Project</w:t>
            </w:r>
          </w:p>
        </w:tc>
        <w:tc>
          <w:tcPr>
            <w:tcW w:w="1912" w:type="dxa"/>
            <w:vAlign w:val="bottom"/>
          </w:tcPr>
          <w:p w14:paraId="4C0E2EC6" w14:textId="373061DD" w:rsidR="00E8372B" w:rsidRPr="003A116A" w:rsidRDefault="00E8372B" w:rsidP="0056015A">
            <w:pPr>
              <w:jc w:val="center"/>
              <w:rPr>
                <w:rFonts w:cs="Times New Roman"/>
                <w:b/>
                <w:color w:val="000000"/>
              </w:rPr>
            </w:pPr>
            <w:r w:rsidRPr="003A116A">
              <w:rPr>
                <w:rFonts w:cs="Times New Roman"/>
                <w:b/>
                <w:color w:val="000000"/>
              </w:rPr>
              <w:t>Estimated Cost</w:t>
            </w:r>
          </w:p>
        </w:tc>
        <w:tc>
          <w:tcPr>
            <w:tcW w:w="1620" w:type="dxa"/>
            <w:vAlign w:val="bottom"/>
          </w:tcPr>
          <w:p w14:paraId="57254030" w14:textId="1AF8004E" w:rsidR="00E8372B" w:rsidRPr="003A116A" w:rsidRDefault="00E8372B" w:rsidP="0056015A">
            <w:pPr>
              <w:jc w:val="center"/>
              <w:rPr>
                <w:rFonts w:cs="Times New Roman"/>
                <w:b/>
                <w:color w:val="000000"/>
              </w:rPr>
            </w:pPr>
            <w:r w:rsidRPr="003A116A">
              <w:rPr>
                <w:rFonts w:cs="Times New Roman"/>
                <w:b/>
                <w:color w:val="000000"/>
              </w:rPr>
              <w:t>Year</w:t>
            </w:r>
          </w:p>
        </w:tc>
      </w:tr>
      <w:tr w:rsidR="00E8372B" w:rsidRPr="002F2611" w14:paraId="3CF2DDA9" w14:textId="77777777" w:rsidTr="00B1380B">
        <w:trPr>
          <w:trHeight w:val="317"/>
        </w:trPr>
        <w:tc>
          <w:tcPr>
            <w:tcW w:w="4761" w:type="dxa"/>
          </w:tcPr>
          <w:p w14:paraId="753FF1B5" w14:textId="758062D6" w:rsidR="00E8372B" w:rsidRPr="002F2611" w:rsidRDefault="00B1380B" w:rsidP="00B1380B">
            <w:pPr>
              <w:rPr>
                <w:rFonts w:cs="Times New Roman"/>
                <w:color w:val="000000"/>
              </w:rPr>
            </w:pPr>
            <w:r>
              <w:rPr>
                <w:rFonts w:cs="Times New Roman"/>
                <w:color w:val="000000"/>
              </w:rPr>
              <w:t>Completed by County</w:t>
            </w:r>
            <w:r w:rsidR="00E8372B">
              <w:rPr>
                <w:rFonts w:cs="Times New Roman"/>
                <w:color w:val="000000"/>
              </w:rPr>
              <w:t xml:space="preserve"> – replace Eastern landfill gas system leg</w:t>
            </w:r>
          </w:p>
        </w:tc>
        <w:tc>
          <w:tcPr>
            <w:tcW w:w="1912" w:type="dxa"/>
          </w:tcPr>
          <w:p w14:paraId="31289A13" w14:textId="2DA58C9F" w:rsidR="00E8372B" w:rsidRPr="002F2611" w:rsidRDefault="00E8372B" w:rsidP="002C1193">
            <w:pPr>
              <w:jc w:val="right"/>
              <w:rPr>
                <w:rFonts w:cs="Times New Roman"/>
                <w:color w:val="000000"/>
              </w:rPr>
            </w:pPr>
            <w:r>
              <w:rPr>
                <w:rFonts w:cs="Times New Roman"/>
                <w:color w:val="000000"/>
              </w:rPr>
              <w:t>$288,000</w:t>
            </w:r>
          </w:p>
        </w:tc>
        <w:tc>
          <w:tcPr>
            <w:tcW w:w="1620" w:type="dxa"/>
          </w:tcPr>
          <w:p w14:paraId="7DABA556" w14:textId="1615BABE" w:rsidR="00E8372B" w:rsidRPr="002F2611" w:rsidRDefault="00D578A4" w:rsidP="002C1193">
            <w:pPr>
              <w:jc w:val="center"/>
              <w:rPr>
                <w:rFonts w:cs="Times New Roman"/>
                <w:color w:val="000000"/>
              </w:rPr>
            </w:pPr>
            <w:r>
              <w:rPr>
                <w:rFonts w:cs="Times New Roman"/>
                <w:color w:val="000000"/>
              </w:rPr>
              <w:t>20</w:t>
            </w:r>
            <w:r w:rsidR="00B1380B">
              <w:rPr>
                <w:rFonts w:cs="Times New Roman"/>
                <w:color w:val="000000"/>
              </w:rPr>
              <w:t>16</w:t>
            </w:r>
          </w:p>
        </w:tc>
      </w:tr>
      <w:tr w:rsidR="00B1380B" w:rsidRPr="002F2611" w14:paraId="34B6ED59" w14:textId="77777777" w:rsidTr="00B1380B">
        <w:trPr>
          <w:trHeight w:val="644"/>
        </w:trPr>
        <w:tc>
          <w:tcPr>
            <w:tcW w:w="4761" w:type="dxa"/>
          </w:tcPr>
          <w:p w14:paraId="1E0F233E" w14:textId="1B8488BE" w:rsidR="00B1380B" w:rsidRPr="002F2611" w:rsidRDefault="00B1380B" w:rsidP="00B1380B">
            <w:pPr>
              <w:rPr>
                <w:rFonts w:cs="Times New Roman"/>
                <w:color w:val="000000"/>
              </w:rPr>
            </w:pPr>
            <w:r>
              <w:rPr>
                <w:rFonts w:cs="Times New Roman"/>
                <w:color w:val="000000"/>
              </w:rPr>
              <w:t>New Construction –</w:t>
            </w:r>
            <w:r w:rsidRPr="002F2611">
              <w:rPr>
                <w:rFonts w:cs="Times New Roman"/>
                <w:color w:val="000000"/>
              </w:rPr>
              <w:t xml:space="preserve">landfill gas </w:t>
            </w:r>
            <w:r>
              <w:rPr>
                <w:rFonts w:cs="Times New Roman"/>
                <w:color w:val="000000"/>
              </w:rPr>
              <w:t>system installation</w:t>
            </w:r>
          </w:p>
        </w:tc>
        <w:tc>
          <w:tcPr>
            <w:tcW w:w="1912" w:type="dxa"/>
          </w:tcPr>
          <w:p w14:paraId="45C7BAD8" w14:textId="2621BC12" w:rsidR="00B1380B" w:rsidRPr="002F2611" w:rsidRDefault="00B1380B" w:rsidP="00B1380B">
            <w:pPr>
              <w:jc w:val="right"/>
              <w:rPr>
                <w:rFonts w:cs="Times New Roman"/>
                <w:color w:val="000000"/>
              </w:rPr>
            </w:pPr>
            <w:r>
              <w:rPr>
                <w:rFonts w:cs="Times New Roman"/>
                <w:color w:val="000000"/>
              </w:rPr>
              <w:t>$3,412,000</w:t>
            </w:r>
          </w:p>
        </w:tc>
        <w:tc>
          <w:tcPr>
            <w:tcW w:w="1620" w:type="dxa"/>
          </w:tcPr>
          <w:p w14:paraId="1A57C896" w14:textId="3A77CABA" w:rsidR="00B1380B" w:rsidRPr="002F2611" w:rsidRDefault="00B1380B" w:rsidP="002C1193">
            <w:pPr>
              <w:jc w:val="center"/>
              <w:rPr>
                <w:rFonts w:cs="Times New Roman"/>
                <w:color w:val="000000"/>
              </w:rPr>
            </w:pPr>
            <w:r>
              <w:rPr>
                <w:rFonts w:cs="Times New Roman"/>
                <w:color w:val="000000"/>
              </w:rPr>
              <w:t>2018</w:t>
            </w:r>
          </w:p>
        </w:tc>
      </w:tr>
      <w:tr w:rsidR="00473EEC" w:rsidRPr="002F2611" w14:paraId="38480CA0" w14:textId="77777777" w:rsidTr="00B1380B">
        <w:trPr>
          <w:trHeight w:val="489"/>
        </w:trPr>
        <w:tc>
          <w:tcPr>
            <w:tcW w:w="4761" w:type="dxa"/>
          </w:tcPr>
          <w:p w14:paraId="1FB83359" w14:textId="6E33AFA4" w:rsidR="00473EEC" w:rsidRDefault="00B1380B" w:rsidP="00B1380B">
            <w:pPr>
              <w:jc w:val="right"/>
              <w:rPr>
                <w:rFonts w:cs="Times New Roman"/>
                <w:color w:val="000000"/>
              </w:rPr>
            </w:pPr>
            <w:r>
              <w:rPr>
                <w:rFonts w:cs="Times New Roman"/>
                <w:color w:val="000000"/>
              </w:rPr>
              <w:t>subtotal</w:t>
            </w:r>
          </w:p>
        </w:tc>
        <w:tc>
          <w:tcPr>
            <w:tcW w:w="1912" w:type="dxa"/>
          </w:tcPr>
          <w:p w14:paraId="78969BAB" w14:textId="6D7FE0BC" w:rsidR="00473EEC" w:rsidRPr="002F2611" w:rsidRDefault="00B1380B" w:rsidP="002C1193">
            <w:pPr>
              <w:jc w:val="right"/>
              <w:rPr>
                <w:rFonts w:cs="Times New Roman"/>
                <w:color w:val="000000"/>
              </w:rPr>
            </w:pPr>
            <w:r>
              <w:rPr>
                <w:rFonts w:cs="Times New Roman"/>
                <w:color w:val="000000"/>
              </w:rPr>
              <w:t>$3,700,000</w:t>
            </w:r>
          </w:p>
        </w:tc>
        <w:tc>
          <w:tcPr>
            <w:tcW w:w="1620" w:type="dxa"/>
          </w:tcPr>
          <w:p w14:paraId="44DEF41E" w14:textId="1302E8D7" w:rsidR="00473EEC" w:rsidRDefault="00473EEC" w:rsidP="002C1193">
            <w:pPr>
              <w:jc w:val="center"/>
              <w:rPr>
                <w:rFonts w:cs="Times New Roman"/>
                <w:color w:val="000000"/>
              </w:rPr>
            </w:pPr>
          </w:p>
        </w:tc>
      </w:tr>
      <w:tr w:rsidR="00B1380B" w:rsidRPr="002F2611" w14:paraId="1A477ED4" w14:textId="1F37DFB3" w:rsidTr="00B1380B">
        <w:trPr>
          <w:trHeight w:val="489"/>
        </w:trPr>
        <w:tc>
          <w:tcPr>
            <w:tcW w:w="4761" w:type="dxa"/>
          </w:tcPr>
          <w:p w14:paraId="3D9C5145" w14:textId="56F94781" w:rsidR="00B1380B" w:rsidRPr="002F2611" w:rsidRDefault="00B1380B" w:rsidP="00AB019C">
            <w:pPr>
              <w:rPr>
                <w:rFonts w:cs="Times New Roman"/>
                <w:color w:val="000000"/>
              </w:rPr>
            </w:pPr>
            <w:r>
              <w:rPr>
                <w:rFonts w:cs="Times New Roman"/>
                <w:color w:val="000000"/>
              </w:rPr>
              <w:t>New Oak Leaf Trail Improvements</w:t>
            </w:r>
          </w:p>
        </w:tc>
        <w:tc>
          <w:tcPr>
            <w:tcW w:w="1912" w:type="dxa"/>
          </w:tcPr>
          <w:p w14:paraId="30E69DFB" w14:textId="4DD5C611" w:rsidR="00B1380B" w:rsidRPr="002F2611" w:rsidRDefault="00B1380B" w:rsidP="00B1380B">
            <w:pPr>
              <w:jc w:val="right"/>
              <w:rPr>
                <w:rFonts w:cs="Times New Roman"/>
                <w:color w:val="000000"/>
              </w:rPr>
            </w:pPr>
            <w:r>
              <w:rPr>
                <w:rFonts w:cs="Times New Roman"/>
                <w:color w:val="000000"/>
              </w:rPr>
              <w:t>$170,000</w:t>
            </w:r>
          </w:p>
        </w:tc>
        <w:tc>
          <w:tcPr>
            <w:tcW w:w="1620" w:type="dxa"/>
          </w:tcPr>
          <w:p w14:paraId="3D8D921F" w14:textId="1D1C5418" w:rsidR="00B1380B" w:rsidRPr="002F2611" w:rsidRDefault="00B1380B" w:rsidP="002C1193">
            <w:pPr>
              <w:jc w:val="center"/>
              <w:rPr>
                <w:rFonts w:cs="Times New Roman"/>
                <w:color w:val="000000"/>
              </w:rPr>
            </w:pPr>
            <w:r>
              <w:rPr>
                <w:rFonts w:cs="Times New Roman"/>
                <w:color w:val="000000"/>
              </w:rPr>
              <w:t>2018</w:t>
            </w:r>
          </w:p>
        </w:tc>
      </w:tr>
      <w:tr w:rsidR="00B1380B" w:rsidRPr="002F2611" w14:paraId="02C173CF" w14:textId="79F8BA6F" w:rsidTr="00B1380B">
        <w:trPr>
          <w:trHeight w:val="481"/>
        </w:trPr>
        <w:tc>
          <w:tcPr>
            <w:tcW w:w="4761" w:type="dxa"/>
          </w:tcPr>
          <w:p w14:paraId="3741B40F" w14:textId="73D24D46" w:rsidR="00B1380B" w:rsidRPr="002F2611" w:rsidRDefault="00B1380B" w:rsidP="00B1380B">
            <w:pPr>
              <w:jc w:val="right"/>
              <w:rPr>
                <w:rFonts w:cs="Times New Roman"/>
                <w:color w:val="000000"/>
              </w:rPr>
            </w:pPr>
            <w:r>
              <w:rPr>
                <w:rFonts w:cs="Times New Roman"/>
                <w:color w:val="000000"/>
              </w:rPr>
              <w:t>Total</w:t>
            </w:r>
          </w:p>
        </w:tc>
        <w:tc>
          <w:tcPr>
            <w:tcW w:w="1912" w:type="dxa"/>
          </w:tcPr>
          <w:p w14:paraId="5A54D021" w14:textId="13B0A73C" w:rsidR="00B1380B" w:rsidRPr="002F2611" w:rsidRDefault="00B1380B" w:rsidP="00B1380B">
            <w:pPr>
              <w:jc w:val="right"/>
              <w:rPr>
                <w:rFonts w:cs="Times New Roman"/>
                <w:color w:val="000000"/>
              </w:rPr>
            </w:pPr>
            <w:r>
              <w:rPr>
                <w:rFonts w:cs="Times New Roman"/>
                <w:color w:val="000000"/>
              </w:rPr>
              <w:t>$3,870,000</w:t>
            </w:r>
          </w:p>
        </w:tc>
        <w:tc>
          <w:tcPr>
            <w:tcW w:w="1620" w:type="dxa"/>
          </w:tcPr>
          <w:p w14:paraId="56153773" w14:textId="2DF6A18B" w:rsidR="00B1380B" w:rsidRPr="002F2611" w:rsidRDefault="00B1380B" w:rsidP="002C1193">
            <w:pPr>
              <w:jc w:val="center"/>
              <w:rPr>
                <w:rFonts w:cs="Times New Roman"/>
                <w:color w:val="000000"/>
              </w:rPr>
            </w:pPr>
          </w:p>
        </w:tc>
      </w:tr>
    </w:tbl>
    <w:p w14:paraId="52ACE470" w14:textId="11A93D63" w:rsidR="00282070" w:rsidRDefault="00282070" w:rsidP="00115A4F">
      <w:pPr>
        <w:pStyle w:val="ListParagraph"/>
        <w:ind w:left="1080"/>
        <w:rPr>
          <w:rFonts w:cs="Times New Roman"/>
        </w:rPr>
      </w:pPr>
    </w:p>
    <w:p w14:paraId="4D314D8E" w14:textId="2CE7B2BE" w:rsidR="00DB21F8" w:rsidRPr="00DE4B4B" w:rsidRDefault="00DE4B4B" w:rsidP="002C1193">
      <w:pPr>
        <w:pStyle w:val="Heading2"/>
        <w:keepNext/>
      </w:pPr>
      <w:r w:rsidRPr="00DE4B4B">
        <w:rPr>
          <w:i/>
          <w:u w:val="single"/>
        </w:rPr>
        <w:lastRenderedPageBreak/>
        <w:t>County Contribution.</w:t>
      </w:r>
      <w:r>
        <w:t xml:space="preserve">  </w:t>
      </w:r>
      <w:r w:rsidR="00DB21F8" w:rsidRPr="00DE4B4B">
        <w:t xml:space="preserve">The Option will </w:t>
      </w:r>
      <w:r w:rsidR="00B1380B">
        <w:t xml:space="preserve">convey </w:t>
      </w:r>
      <w:r w:rsidR="00DB21F8" w:rsidRPr="00DE4B4B">
        <w:t xml:space="preserve">the </w:t>
      </w:r>
      <w:r w:rsidR="00B1380B">
        <w:t xml:space="preserve">following contribution by </w:t>
      </w:r>
      <w:r w:rsidR="00AB019C">
        <w:t>C</w:t>
      </w:r>
      <w:r w:rsidR="00DB21F8" w:rsidRPr="00DE4B4B">
        <w:t xml:space="preserve">ounty to Buyer.  </w:t>
      </w:r>
    </w:p>
    <w:tbl>
      <w:tblPr>
        <w:tblStyle w:val="TableGrid"/>
        <w:tblW w:w="0" w:type="auto"/>
        <w:tblInd w:w="1080" w:type="dxa"/>
        <w:tblLook w:val="04A0" w:firstRow="1" w:lastRow="0" w:firstColumn="1" w:lastColumn="0" w:noHBand="0" w:noVBand="1"/>
      </w:tblPr>
      <w:tblGrid>
        <w:gridCol w:w="4748"/>
        <w:gridCol w:w="1907"/>
        <w:gridCol w:w="1615"/>
      </w:tblGrid>
      <w:tr w:rsidR="00DB21F8" w:rsidRPr="003A116A" w14:paraId="7E526414" w14:textId="77777777" w:rsidTr="003A116A">
        <w:trPr>
          <w:trHeight w:val="332"/>
        </w:trPr>
        <w:tc>
          <w:tcPr>
            <w:tcW w:w="4748" w:type="dxa"/>
            <w:vAlign w:val="bottom"/>
          </w:tcPr>
          <w:p w14:paraId="77792AD5" w14:textId="77777777" w:rsidR="00DB21F8" w:rsidRPr="003A116A" w:rsidRDefault="00DB21F8" w:rsidP="002C1193">
            <w:pPr>
              <w:keepNext/>
              <w:jc w:val="center"/>
              <w:rPr>
                <w:rFonts w:cs="Times New Roman"/>
                <w:b/>
                <w:color w:val="000000"/>
              </w:rPr>
            </w:pPr>
            <w:r w:rsidRPr="003A116A">
              <w:rPr>
                <w:rFonts w:cs="Times New Roman"/>
                <w:b/>
                <w:color w:val="000000"/>
              </w:rPr>
              <w:t>Project</w:t>
            </w:r>
          </w:p>
        </w:tc>
        <w:tc>
          <w:tcPr>
            <w:tcW w:w="1907" w:type="dxa"/>
            <w:vAlign w:val="bottom"/>
          </w:tcPr>
          <w:p w14:paraId="7E6D1CF2" w14:textId="77777777" w:rsidR="00DB21F8" w:rsidRPr="003A116A" w:rsidRDefault="00DB21F8" w:rsidP="002C1193">
            <w:pPr>
              <w:keepNext/>
              <w:jc w:val="center"/>
              <w:rPr>
                <w:rFonts w:cs="Times New Roman"/>
                <w:b/>
                <w:color w:val="000000"/>
              </w:rPr>
            </w:pPr>
            <w:r w:rsidRPr="003A116A">
              <w:rPr>
                <w:rFonts w:cs="Times New Roman"/>
                <w:b/>
                <w:color w:val="000000"/>
              </w:rPr>
              <w:t>Estimated Cost</w:t>
            </w:r>
          </w:p>
        </w:tc>
        <w:tc>
          <w:tcPr>
            <w:tcW w:w="1615" w:type="dxa"/>
            <w:vAlign w:val="bottom"/>
          </w:tcPr>
          <w:p w14:paraId="3AFC5B96" w14:textId="77777777" w:rsidR="00DB21F8" w:rsidRPr="003A116A" w:rsidRDefault="00DB21F8" w:rsidP="002C1193">
            <w:pPr>
              <w:keepNext/>
              <w:jc w:val="center"/>
              <w:rPr>
                <w:rFonts w:cs="Times New Roman"/>
                <w:b/>
                <w:color w:val="000000"/>
              </w:rPr>
            </w:pPr>
            <w:r w:rsidRPr="003A116A">
              <w:rPr>
                <w:rFonts w:cs="Times New Roman"/>
                <w:b/>
                <w:color w:val="000000"/>
              </w:rPr>
              <w:t>Year</w:t>
            </w:r>
          </w:p>
        </w:tc>
      </w:tr>
      <w:tr w:rsidR="00DB21F8" w:rsidRPr="002F2611" w14:paraId="36F703EF" w14:textId="77777777" w:rsidTr="003A116A">
        <w:trPr>
          <w:trHeight w:val="332"/>
        </w:trPr>
        <w:tc>
          <w:tcPr>
            <w:tcW w:w="4748" w:type="dxa"/>
            <w:vAlign w:val="bottom"/>
          </w:tcPr>
          <w:p w14:paraId="39D64442" w14:textId="4FC0FF09" w:rsidR="00DB21F8" w:rsidRPr="002F2611" w:rsidRDefault="00DB21F8" w:rsidP="002C1193">
            <w:pPr>
              <w:rPr>
                <w:rFonts w:cs="Times New Roman"/>
                <w:color w:val="000000"/>
              </w:rPr>
            </w:pPr>
            <w:r>
              <w:rPr>
                <w:rFonts w:cs="Times New Roman"/>
                <w:color w:val="000000"/>
              </w:rPr>
              <w:t>Eastern landfill gas system leg</w:t>
            </w:r>
          </w:p>
        </w:tc>
        <w:tc>
          <w:tcPr>
            <w:tcW w:w="1907" w:type="dxa"/>
          </w:tcPr>
          <w:p w14:paraId="6C056E84" w14:textId="77777777" w:rsidR="00DB21F8" w:rsidRPr="002F2611" w:rsidRDefault="00DB21F8" w:rsidP="002C1193">
            <w:pPr>
              <w:jc w:val="right"/>
              <w:rPr>
                <w:rFonts w:cs="Times New Roman"/>
                <w:color w:val="000000"/>
              </w:rPr>
            </w:pPr>
            <w:r>
              <w:rPr>
                <w:rFonts w:cs="Times New Roman"/>
                <w:color w:val="000000"/>
              </w:rPr>
              <w:t>$288,000</w:t>
            </w:r>
          </w:p>
        </w:tc>
        <w:tc>
          <w:tcPr>
            <w:tcW w:w="1615" w:type="dxa"/>
          </w:tcPr>
          <w:p w14:paraId="276DB64A" w14:textId="46D2ED39" w:rsidR="00DB21F8" w:rsidRPr="002F2611" w:rsidRDefault="00DB21F8" w:rsidP="00B1380B">
            <w:pPr>
              <w:jc w:val="center"/>
              <w:rPr>
                <w:rFonts w:cs="Times New Roman"/>
                <w:color w:val="000000"/>
              </w:rPr>
            </w:pPr>
            <w:r>
              <w:rPr>
                <w:rFonts w:cs="Times New Roman"/>
                <w:color w:val="000000"/>
              </w:rPr>
              <w:t>201</w:t>
            </w:r>
            <w:r w:rsidR="00B1380B">
              <w:rPr>
                <w:rFonts w:cs="Times New Roman"/>
                <w:color w:val="000000"/>
              </w:rPr>
              <w:t>6</w:t>
            </w:r>
          </w:p>
        </w:tc>
      </w:tr>
    </w:tbl>
    <w:p w14:paraId="3D5EB381" w14:textId="77777777" w:rsidR="00DB21F8" w:rsidRDefault="00DB21F8" w:rsidP="002C1193"/>
    <w:p w14:paraId="007C1C47" w14:textId="086DEFC9" w:rsidR="00D578A4" w:rsidRPr="00DE4B4B" w:rsidRDefault="00DE4B4B" w:rsidP="002C1193">
      <w:pPr>
        <w:pStyle w:val="Heading2"/>
      </w:pPr>
      <w:r>
        <w:rPr>
          <w:i/>
          <w:u w:val="single"/>
        </w:rPr>
        <w:t>TID/Developer</w:t>
      </w:r>
      <w:r w:rsidRPr="00DE4B4B">
        <w:rPr>
          <w:i/>
          <w:u w:val="single"/>
        </w:rPr>
        <w:t xml:space="preserve"> Contribution.</w:t>
      </w:r>
      <w:r w:rsidRPr="00DE4B4B">
        <w:t xml:space="preserve">  </w:t>
      </w:r>
      <w:r w:rsidR="00D578A4" w:rsidRPr="00DE4B4B">
        <w:t>The Option will be contingent upon developer successfully petitioning the City of Franklin to amend the TID to include the following costs.</w:t>
      </w:r>
    </w:p>
    <w:tbl>
      <w:tblPr>
        <w:tblStyle w:val="TableGrid"/>
        <w:tblW w:w="0" w:type="auto"/>
        <w:tblInd w:w="1080" w:type="dxa"/>
        <w:tblLook w:val="04A0" w:firstRow="1" w:lastRow="0" w:firstColumn="1" w:lastColumn="0" w:noHBand="0" w:noVBand="1"/>
      </w:tblPr>
      <w:tblGrid>
        <w:gridCol w:w="5498"/>
        <w:gridCol w:w="2772"/>
      </w:tblGrid>
      <w:tr w:rsidR="00B1380B" w:rsidRPr="003A116A" w14:paraId="5CFB49C1" w14:textId="3961285C" w:rsidTr="00B1380B">
        <w:trPr>
          <w:trHeight w:val="166"/>
        </w:trPr>
        <w:tc>
          <w:tcPr>
            <w:tcW w:w="5633" w:type="dxa"/>
            <w:vAlign w:val="center"/>
          </w:tcPr>
          <w:p w14:paraId="0F31A0D0" w14:textId="77777777" w:rsidR="00B1380B" w:rsidRPr="003A116A" w:rsidRDefault="00B1380B" w:rsidP="003A116A">
            <w:pPr>
              <w:jc w:val="center"/>
              <w:rPr>
                <w:rFonts w:cs="Times New Roman"/>
                <w:b/>
                <w:color w:val="000000"/>
              </w:rPr>
            </w:pPr>
            <w:r w:rsidRPr="003A116A">
              <w:rPr>
                <w:rFonts w:cs="Times New Roman"/>
                <w:b/>
                <w:color w:val="000000"/>
              </w:rPr>
              <w:t>Project</w:t>
            </w:r>
          </w:p>
        </w:tc>
        <w:tc>
          <w:tcPr>
            <w:tcW w:w="2823" w:type="dxa"/>
            <w:vAlign w:val="center"/>
          </w:tcPr>
          <w:p w14:paraId="7DF30CD2" w14:textId="5FB7B20D" w:rsidR="00B1380B" w:rsidRPr="003A116A" w:rsidRDefault="00B1380B" w:rsidP="003A116A">
            <w:pPr>
              <w:jc w:val="center"/>
              <w:rPr>
                <w:rFonts w:cs="Times New Roman"/>
                <w:b/>
                <w:color w:val="000000"/>
              </w:rPr>
            </w:pPr>
            <w:r w:rsidRPr="003A116A">
              <w:rPr>
                <w:rFonts w:cs="Times New Roman"/>
                <w:b/>
                <w:color w:val="000000"/>
              </w:rPr>
              <w:t>Estimated 2017 Cost</w:t>
            </w:r>
          </w:p>
        </w:tc>
      </w:tr>
      <w:tr w:rsidR="00B1380B" w:rsidRPr="002F2611" w14:paraId="6A05D596" w14:textId="0598D41B" w:rsidTr="00B1380B">
        <w:trPr>
          <w:trHeight w:val="256"/>
        </w:trPr>
        <w:tc>
          <w:tcPr>
            <w:tcW w:w="5633" w:type="dxa"/>
            <w:vAlign w:val="bottom"/>
          </w:tcPr>
          <w:p w14:paraId="5544D642" w14:textId="4CF8937D" w:rsidR="00B1380B" w:rsidRPr="002F2611" w:rsidRDefault="00B1380B" w:rsidP="000D66FF">
            <w:pPr>
              <w:rPr>
                <w:rFonts w:cs="Times New Roman"/>
                <w:color w:val="000000"/>
              </w:rPr>
            </w:pPr>
            <w:r>
              <w:rPr>
                <w:rFonts w:cs="Times New Roman"/>
                <w:color w:val="000000"/>
              </w:rPr>
              <w:t xml:space="preserve">New Construction – </w:t>
            </w:r>
            <w:r w:rsidR="000D66FF">
              <w:rPr>
                <w:rFonts w:cs="Times New Roman"/>
                <w:color w:val="000000"/>
              </w:rPr>
              <w:t>Total</w:t>
            </w:r>
            <w:r>
              <w:rPr>
                <w:rFonts w:cs="Times New Roman"/>
                <w:color w:val="000000"/>
              </w:rPr>
              <w:t xml:space="preserve"> landfill gas system installation (</w:t>
            </w:r>
            <w:r w:rsidRPr="00AB019C">
              <w:rPr>
                <w:rFonts w:cs="Times New Roman"/>
                <w:i/>
                <w:color w:val="000000"/>
              </w:rPr>
              <w:t>$</w:t>
            </w:r>
            <w:r w:rsidR="006C3AE5">
              <w:rPr>
                <w:rFonts w:cs="Times New Roman"/>
                <w:i/>
                <w:color w:val="000000"/>
              </w:rPr>
              <w:t xml:space="preserve">1,780,000 </w:t>
            </w:r>
            <w:r w:rsidRPr="00AA2D5D">
              <w:rPr>
                <w:rFonts w:cs="Times New Roman"/>
                <w:i/>
                <w:color w:val="000000"/>
              </w:rPr>
              <w:t>already included</w:t>
            </w:r>
            <w:r>
              <w:rPr>
                <w:rFonts w:cs="Times New Roman"/>
                <w:color w:val="000000"/>
              </w:rPr>
              <w:t xml:space="preserve"> </w:t>
            </w:r>
            <w:r>
              <w:rPr>
                <w:rFonts w:cs="Times New Roman"/>
                <w:i/>
                <w:color w:val="000000"/>
              </w:rPr>
              <w:t>in existing TID</w:t>
            </w:r>
            <w:r>
              <w:rPr>
                <w:rFonts w:cs="Times New Roman"/>
                <w:color w:val="000000"/>
              </w:rPr>
              <w:t>)</w:t>
            </w:r>
          </w:p>
        </w:tc>
        <w:tc>
          <w:tcPr>
            <w:tcW w:w="2823" w:type="dxa"/>
          </w:tcPr>
          <w:p w14:paraId="4CDC87BB" w14:textId="1902C007" w:rsidR="00B1380B" w:rsidRPr="002F2611" w:rsidRDefault="00B1380B" w:rsidP="00B1380B">
            <w:pPr>
              <w:jc w:val="right"/>
              <w:rPr>
                <w:rFonts w:cs="Times New Roman"/>
                <w:color w:val="000000"/>
              </w:rPr>
            </w:pPr>
            <w:r>
              <w:rPr>
                <w:rFonts w:cs="Times New Roman"/>
                <w:color w:val="000000"/>
              </w:rPr>
              <w:t>$3,700,000</w:t>
            </w:r>
          </w:p>
        </w:tc>
      </w:tr>
      <w:tr w:rsidR="00B1380B" w:rsidRPr="002F2611" w14:paraId="68EDEF5E" w14:textId="77777777" w:rsidTr="00B1380B">
        <w:trPr>
          <w:trHeight w:val="166"/>
        </w:trPr>
        <w:tc>
          <w:tcPr>
            <w:tcW w:w="5633" w:type="dxa"/>
            <w:vAlign w:val="bottom"/>
          </w:tcPr>
          <w:p w14:paraId="26B74148" w14:textId="5A14730A" w:rsidR="00B1380B" w:rsidRDefault="00B1380B" w:rsidP="00A271C4">
            <w:pPr>
              <w:rPr>
                <w:rFonts w:cs="Times New Roman"/>
                <w:color w:val="000000"/>
              </w:rPr>
            </w:pPr>
            <w:r>
              <w:rPr>
                <w:rFonts w:cs="Times New Roman"/>
                <w:color w:val="000000"/>
              </w:rPr>
              <w:t>New Oak Leaf Trail Improvements</w:t>
            </w:r>
          </w:p>
          <w:p w14:paraId="7B714118" w14:textId="5F503A66" w:rsidR="00B1380B" w:rsidRPr="002F2611" w:rsidRDefault="00B1380B" w:rsidP="00A271C4">
            <w:pPr>
              <w:rPr>
                <w:rFonts w:cs="Times New Roman"/>
                <w:color w:val="000000"/>
              </w:rPr>
            </w:pPr>
            <w:r>
              <w:rPr>
                <w:rFonts w:cs="Times New Roman"/>
                <w:color w:val="000000"/>
              </w:rPr>
              <w:t>(</w:t>
            </w:r>
            <w:r w:rsidRPr="00AA2D5D">
              <w:rPr>
                <w:rFonts w:cs="Times New Roman"/>
                <w:i/>
                <w:color w:val="000000"/>
              </w:rPr>
              <w:t>already included</w:t>
            </w:r>
            <w:r>
              <w:rPr>
                <w:rFonts w:cs="Times New Roman"/>
                <w:color w:val="000000"/>
              </w:rPr>
              <w:t xml:space="preserve"> </w:t>
            </w:r>
            <w:r>
              <w:rPr>
                <w:rFonts w:cs="Times New Roman"/>
                <w:i/>
                <w:color w:val="000000"/>
              </w:rPr>
              <w:t>in existing TID</w:t>
            </w:r>
            <w:r>
              <w:rPr>
                <w:rFonts w:cs="Times New Roman"/>
                <w:color w:val="000000"/>
              </w:rPr>
              <w:t>)</w:t>
            </w:r>
          </w:p>
        </w:tc>
        <w:tc>
          <w:tcPr>
            <w:tcW w:w="2823" w:type="dxa"/>
          </w:tcPr>
          <w:p w14:paraId="42DB36BF" w14:textId="43F07436" w:rsidR="00B1380B" w:rsidRDefault="00B1380B" w:rsidP="003A116A">
            <w:pPr>
              <w:jc w:val="right"/>
              <w:rPr>
                <w:rFonts w:cs="Times New Roman"/>
                <w:color w:val="000000"/>
              </w:rPr>
            </w:pPr>
            <w:r>
              <w:rPr>
                <w:rFonts w:cs="Times New Roman"/>
                <w:color w:val="000000"/>
              </w:rPr>
              <w:t>$170,000</w:t>
            </w:r>
          </w:p>
        </w:tc>
      </w:tr>
      <w:tr w:rsidR="00B1380B" w:rsidRPr="002F2611" w14:paraId="237307F5" w14:textId="510CA492" w:rsidTr="00B1380B">
        <w:trPr>
          <w:trHeight w:val="671"/>
        </w:trPr>
        <w:tc>
          <w:tcPr>
            <w:tcW w:w="5633" w:type="dxa"/>
            <w:vAlign w:val="bottom"/>
          </w:tcPr>
          <w:p w14:paraId="73FEC3ED" w14:textId="77777777" w:rsidR="00B1380B" w:rsidRPr="002F2611" w:rsidRDefault="00B1380B" w:rsidP="00A271C4">
            <w:pPr>
              <w:rPr>
                <w:rFonts w:cs="Times New Roman"/>
                <w:color w:val="000000"/>
              </w:rPr>
            </w:pPr>
            <w:r w:rsidRPr="002F2611">
              <w:rPr>
                <w:rFonts w:cs="Times New Roman"/>
                <w:color w:val="000000"/>
              </w:rPr>
              <w:t>TOTAL</w:t>
            </w:r>
          </w:p>
          <w:p w14:paraId="7CDFBEEB" w14:textId="198D9454" w:rsidR="00B1380B" w:rsidRPr="002F2611" w:rsidRDefault="00B1380B" w:rsidP="00A271C4">
            <w:pPr>
              <w:rPr>
                <w:rFonts w:cs="Times New Roman"/>
                <w:color w:val="000000"/>
              </w:rPr>
            </w:pPr>
          </w:p>
        </w:tc>
        <w:tc>
          <w:tcPr>
            <w:tcW w:w="2823" w:type="dxa"/>
          </w:tcPr>
          <w:p w14:paraId="2EAC3F00" w14:textId="58A2415E" w:rsidR="00B1380B" w:rsidRPr="002F2611" w:rsidRDefault="00B1380B" w:rsidP="00B1380B">
            <w:pPr>
              <w:jc w:val="right"/>
              <w:rPr>
                <w:rFonts w:cs="Times New Roman"/>
                <w:color w:val="000000"/>
              </w:rPr>
            </w:pPr>
            <w:r>
              <w:rPr>
                <w:rFonts w:cs="Times New Roman"/>
                <w:color w:val="000000"/>
              </w:rPr>
              <w:fldChar w:fldCharType="begin"/>
            </w:r>
            <w:r>
              <w:rPr>
                <w:rFonts w:cs="Times New Roman"/>
                <w:color w:val="000000"/>
              </w:rPr>
              <w:instrText xml:space="preserve"> =SUM(ABOVE) </w:instrText>
            </w:r>
            <w:r>
              <w:rPr>
                <w:rFonts w:cs="Times New Roman"/>
                <w:color w:val="000000"/>
              </w:rPr>
              <w:fldChar w:fldCharType="separate"/>
            </w:r>
            <w:r>
              <w:rPr>
                <w:rFonts w:cs="Times New Roman"/>
                <w:noProof/>
                <w:color w:val="000000"/>
              </w:rPr>
              <w:t>$3,870,000</w:t>
            </w:r>
            <w:r>
              <w:rPr>
                <w:rFonts w:cs="Times New Roman"/>
                <w:color w:val="000000"/>
              </w:rPr>
              <w:fldChar w:fldCharType="end"/>
            </w:r>
          </w:p>
        </w:tc>
      </w:tr>
    </w:tbl>
    <w:p w14:paraId="52C80B77" w14:textId="006D5AF9" w:rsidR="00D578A4" w:rsidRDefault="0008021D" w:rsidP="0008021D">
      <w:pPr>
        <w:ind w:left="990"/>
        <w:rPr>
          <w:rFonts w:cs="Times New Roman"/>
        </w:rPr>
      </w:pPr>
      <w:r>
        <w:rPr>
          <w:rFonts w:cs="Times New Roman"/>
        </w:rPr>
        <w:t xml:space="preserve">* </w:t>
      </w:r>
      <w:r w:rsidRPr="003A116A">
        <w:rPr>
          <w:rFonts w:cs="Times New Roman"/>
          <w:sz w:val="20"/>
          <w:szCs w:val="20"/>
        </w:rPr>
        <w:t>Actual interest costs are dependent on where in life of TID developer is reimbursed for Costs</w:t>
      </w:r>
      <w:r>
        <w:rPr>
          <w:rFonts w:cs="Times New Roman"/>
        </w:rPr>
        <w:t xml:space="preserve"> </w:t>
      </w:r>
    </w:p>
    <w:p w14:paraId="71760D9C" w14:textId="77777777" w:rsidR="002C1193" w:rsidRDefault="002C1193" w:rsidP="0008021D">
      <w:pPr>
        <w:ind w:left="990"/>
        <w:rPr>
          <w:rFonts w:cs="Times New Roman"/>
        </w:rPr>
      </w:pPr>
    </w:p>
    <w:p w14:paraId="5268D4D0" w14:textId="61B4D5AC" w:rsidR="0008021D" w:rsidRDefault="00DE4B4B" w:rsidP="002C1193">
      <w:pPr>
        <w:pStyle w:val="Heading2"/>
      </w:pPr>
      <w:r>
        <w:rPr>
          <w:i/>
          <w:u w:val="single"/>
        </w:rPr>
        <w:t>Reserve Fund (County/Developer)</w:t>
      </w:r>
      <w:r w:rsidRPr="00DE4B4B">
        <w:rPr>
          <w:i/>
          <w:u w:val="single"/>
        </w:rPr>
        <w:t>.</w:t>
      </w:r>
      <w:r>
        <w:t xml:space="preserve">  </w:t>
      </w:r>
      <w:r w:rsidR="0008021D">
        <w:t>The Option will require developer to create a trust fund to pay</w:t>
      </w:r>
      <w:r w:rsidR="00DB21F8">
        <w:t xml:space="preserve"> for the following costs in 2038</w:t>
      </w:r>
      <w:r w:rsidR="0008021D">
        <w:t>:</w:t>
      </w:r>
    </w:p>
    <w:tbl>
      <w:tblPr>
        <w:tblStyle w:val="TableGrid"/>
        <w:tblW w:w="0" w:type="auto"/>
        <w:tblInd w:w="1080" w:type="dxa"/>
        <w:tblLook w:val="04A0" w:firstRow="1" w:lastRow="0" w:firstColumn="1" w:lastColumn="0" w:noHBand="0" w:noVBand="1"/>
      </w:tblPr>
      <w:tblGrid>
        <w:gridCol w:w="4748"/>
        <w:gridCol w:w="1907"/>
        <w:gridCol w:w="1615"/>
      </w:tblGrid>
      <w:tr w:rsidR="0008021D" w:rsidRPr="003A116A" w14:paraId="1168A73A" w14:textId="77777777" w:rsidTr="003A116A">
        <w:trPr>
          <w:trHeight w:val="332"/>
        </w:trPr>
        <w:tc>
          <w:tcPr>
            <w:tcW w:w="4748" w:type="dxa"/>
            <w:vAlign w:val="bottom"/>
          </w:tcPr>
          <w:p w14:paraId="084B75BC" w14:textId="77777777" w:rsidR="0008021D" w:rsidRPr="003A116A" w:rsidRDefault="0008021D" w:rsidP="003A116A">
            <w:pPr>
              <w:jc w:val="center"/>
              <w:rPr>
                <w:rFonts w:cs="Times New Roman"/>
                <w:b/>
                <w:color w:val="000000"/>
              </w:rPr>
            </w:pPr>
            <w:r w:rsidRPr="003A116A">
              <w:rPr>
                <w:rFonts w:cs="Times New Roman"/>
                <w:b/>
                <w:color w:val="000000"/>
              </w:rPr>
              <w:t>Project</w:t>
            </w:r>
          </w:p>
        </w:tc>
        <w:tc>
          <w:tcPr>
            <w:tcW w:w="1907" w:type="dxa"/>
            <w:vAlign w:val="bottom"/>
          </w:tcPr>
          <w:p w14:paraId="6E8E0DEA" w14:textId="77777777" w:rsidR="003A116A" w:rsidRDefault="0008021D" w:rsidP="003A116A">
            <w:pPr>
              <w:jc w:val="center"/>
              <w:rPr>
                <w:rFonts w:cs="Times New Roman"/>
                <w:b/>
                <w:color w:val="000000"/>
              </w:rPr>
            </w:pPr>
            <w:r w:rsidRPr="003A116A">
              <w:rPr>
                <w:rFonts w:cs="Times New Roman"/>
                <w:b/>
                <w:color w:val="000000"/>
              </w:rPr>
              <w:t>Estimated</w:t>
            </w:r>
          </w:p>
          <w:p w14:paraId="51F05C0D" w14:textId="5AB8B9F3" w:rsidR="0008021D" w:rsidRPr="003A116A" w:rsidRDefault="0008021D" w:rsidP="003A116A">
            <w:pPr>
              <w:jc w:val="center"/>
              <w:rPr>
                <w:rFonts w:cs="Times New Roman"/>
                <w:b/>
                <w:color w:val="000000"/>
              </w:rPr>
            </w:pPr>
            <w:r w:rsidRPr="003A116A">
              <w:rPr>
                <w:rFonts w:cs="Times New Roman"/>
                <w:b/>
                <w:color w:val="000000"/>
              </w:rPr>
              <w:t>2017 Cost</w:t>
            </w:r>
          </w:p>
        </w:tc>
        <w:tc>
          <w:tcPr>
            <w:tcW w:w="1615" w:type="dxa"/>
            <w:vAlign w:val="bottom"/>
          </w:tcPr>
          <w:p w14:paraId="0D0845C1" w14:textId="72A5DF8F" w:rsidR="0008021D" w:rsidRPr="003A116A" w:rsidRDefault="0008021D" w:rsidP="003A116A">
            <w:pPr>
              <w:jc w:val="center"/>
              <w:rPr>
                <w:rFonts w:cs="Times New Roman"/>
                <w:b/>
                <w:color w:val="000000"/>
              </w:rPr>
            </w:pPr>
            <w:r w:rsidRPr="003A116A">
              <w:rPr>
                <w:rFonts w:cs="Times New Roman"/>
                <w:b/>
                <w:color w:val="000000"/>
              </w:rPr>
              <w:t>Estimated 20</w:t>
            </w:r>
            <w:r w:rsidR="00DB21F8" w:rsidRPr="003A116A">
              <w:rPr>
                <w:rFonts w:cs="Times New Roman"/>
                <w:b/>
                <w:color w:val="000000"/>
              </w:rPr>
              <w:t xml:space="preserve">38 </w:t>
            </w:r>
            <w:r w:rsidRPr="003A116A">
              <w:rPr>
                <w:rFonts w:cs="Times New Roman"/>
                <w:b/>
                <w:color w:val="000000"/>
              </w:rPr>
              <w:t>Cost</w:t>
            </w:r>
          </w:p>
        </w:tc>
      </w:tr>
      <w:tr w:rsidR="0008021D" w:rsidRPr="002F2611" w14:paraId="3FB011DA" w14:textId="77777777" w:rsidTr="00101D0B">
        <w:trPr>
          <w:trHeight w:val="332"/>
        </w:trPr>
        <w:tc>
          <w:tcPr>
            <w:tcW w:w="4748" w:type="dxa"/>
            <w:vAlign w:val="bottom"/>
          </w:tcPr>
          <w:p w14:paraId="76E412B1" w14:textId="040B57F3" w:rsidR="0008021D" w:rsidRPr="002F2611" w:rsidRDefault="0008021D" w:rsidP="00B1380B">
            <w:pPr>
              <w:rPr>
                <w:rFonts w:cs="Times New Roman"/>
                <w:color w:val="000000"/>
              </w:rPr>
            </w:pPr>
            <w:r>
              <w:rPr>
                <w:rFonts w:cs="Times New Roman"/>
                <w:color w:val="000000"/>
              </w:rPr>
              <w:t xml:space="preserve">New Construction – replace landfill gas system </w:t>
            </w:r>
          </w:p>
        </w:tc>
        <w:tc>
          <w:tcPr>
            <w:tcW w:w="1907" w:type="dxa"/>
          </w:tcPr>
          <w:p w14:paraId="26ADFA1A" w14:textId="7824D2FE" w:rsidR="0008021D" w:rsidRPr="002F2611" w:rsidRDefault="00101D0B" w:rsidP="00B1380B">
            <w:pPr>
              <w:jc w:val="right"/>
              <w:rPr>
                <w:rFonts w:cs="Times New Roman"/>
                <w:color w:val="000000"/>
              </w:rPr>
            </w:pPr>
            <w:r>
              <w:rPr>
                <w:rFonts w:cs="Times New Roman"/>
                <w:color w:val="000000"/>
              </w:rPr>
              <w:t>$3,</w:t>
            </w:r>
            <w:r w:rsidR="00B1380B">
              <w:rPr>
                <w:rFonts w:cs="Times New Roman"/>
                <w:color w:val="000000"/>
              </w:rPr>
              <w:t>700,000</w:t>
            </w:r>
          </w:p>
        </w:tc>
        <w:tc>
          <w:tcPr>
            <w:tcW w:w="1615" w:type="dxa"/>
          </w:tcPr>
          <w:p w14:paraId="7B607D33" w14:textId="777F3A25" w:rsidR="0008021D" w:rsidRPr="002F2611" w:rsidRDefault="00DB21F8" w:rsidP="00B1380B">
            <w:pPr>
              <w:jc w:val="right"/>
              <w:rPr>
                <w:rFonts w:cs="Times New Roman"/>
                <w:color w:val="000000"/>
              </w:rPr>
            </w:pPr>
            <w:r>
              <w:rPr>
                <w:rFonts w:cs="Times New Roman"/>
                <w:color w:val="000000"/>
              </w:rPr>
              <w:t>$4,</w:t>
            </w:r>
            <w:r w:rsidR="00B1380B">
              <w:rPr>
                <w:rFonts w:cs="Times New Roman"/>
                <w:color w:val="000000"/>
              </w:rPr>
              <w:t>909,000</w:t>
            </w:r>
          </w:p>
        </w:tc>
      </w:tr>
    </w:tbl>
    <w:p w14:paraId="1AB917B7" w14:textId="77777777" w:rsidR="0008021D" w:rsidRDefault="0008021D" w:rsidP="0008021D">
      <w:pPr>
        <w:ind w:left="990"/>
        <w:rPr>
          <w:rFonts w:cs="Times New Roman"/>
        </w:rPr>
      </w:pPr>
    </w:p>
    <w:p w14:paraId="7FD2610D" w14:textId="0087B28E" w:rsidR="00282070" w:rsidRDefault="00DB21F8" w:rsidP="002C1193">
      <w:pPr>
        <w:pStyle w:val="BodyText"/>
        <w:ind w:left="1440"/>
      </w:pPr>
      <w:r>
        <w:t xml:space="preserve">The above </w:t>
      </w:r>
      <w:r w:rsidR="00DE4B4B">
        <w:t xml:space="preserve">(A) – (C) </w:t>
      </w:r>
      <w:r>
        <w:t xml:space="preserve">are estimates.  The </w:t>
      </w:r>
      <w:r w:rsidR="00E8372B" w:rsidRPr="00D578A4">
        <w:t xml:space="preserve">Developer </w:t>
      </w:r>
      <w:r w:rsidR="00AB019C">
        <w:t xml:space="preserve">is </w:t>
      </w:r>
      <w:r w:rsidR="00E8372B" w:rsidRPr="00D578A4">
        <w:t>responsible for actual cost</w:t>
      </w:r>
      <w:r>
        <w:t xml:space="preserve"> and all project implementation of the items listed above</w:t>
      </w:r>
      <w:r w:rsidR="00E8372B" w:rsidRPr="00D578A4">
        <w:t xml:space="preserve">.  </w:t>
      </w:r>
      <w:r>
        <w:t xml:space="preserve">Scope of each project must be approved by the Wisconsin DNR.  If no Wisconsin DNR approval is necessary, then the scope must be approved by Buyer’s environmental engineer </w:t>
      </w:r>
      <w:r w:rsidR="00AB019C">
        <w:t xml:space="preserve">(“Site Consultant”) </w:t>
      </w:r>
      <w:r>
        <w:t xml:space="preserve">that the scope is appropriate to protect the health and safety of individuals on or adjacent to the </w:t>
      </w:r>
      <w:r w:rsidR="00AB019C">
        <w:t>Property</w:t>
      </w:r>
      <w:r w:rsidR="009B287D">
        <w:t xml:space="preserve"> (“Engineer’s Opinion”)</w:t>
      </w:r>
      <w:r w:rsidR="00E8372B" w:rsidRPr="00D578A4">
        <w:t>.</w:t>
      </w:r>
      <w:r w:rsidR="00101D0B">
        <w:t xml:space="preserve">  A c</w:t>
      </w:r>
      <w:r w:rsidR="009B287D">
        <w:t>opy of the DNR approval or the E</w:t>
      </w:r>
      <w:r w:rsidR="00101D0B">
        <w:t xml:space="preserve">ngineer’s </w:t>
      </w:r>
      <w:r w:rsidR="009B287D">
        <w:t>Opinion</w:t>
      </w:r>
      <w:r w:rsidR="00101D0B">
        <w:t xml:space="preserve"> shall be given to County prior to proceeding with repair.</w:t>
      </w:r>
      <w:r w:rsidR="00E8372B" w:rsidRPr="00D578A4">
        <w:t xml:space="preserve">  </w:t>
      </w:r>
      <w:r w:rsidR="00EA1536">
        <w:t xml:space="preserve">The </w:t>
      </w:r>
      <w:r w:rsidR="00AB019C">
        <w:t>Site Consultant</w:t>
      </w:r>
      <w:r w:rsidR="00EA1536">
        <w:t xml:space="preserve"> is </w:t>
      </w:r>
      <w:r w:rsidR="0056015A">
        <w:t xml:space="preserve">The </w:t>
      </w:r>
      <w:r w:rsidR="00EA1536">
        <w:t>Sigma</w:t>
      </w:r>
      <w:r w:rsidR="0056015A">
        <w:t xml:space="preserve"> Group, Inc.</w:t>
      </w:r>
      <w:r w:rsidR="00EA1536">
        <w:t xml:space="preserve">, and any replacement </w:t>
      </w:r>
      <w:r w:rsidR="009B287D">
        <w:t>Site C</w:t>
      </w:r>
      <w:r w:rsidR="00EA1536">
        <w:t>onsultant must be approved by the County</w:t>
      </w:r>
      <w:r w:rsidR="009B287D">
        <w:t xml:space="preserve"> and Buyer</w:t>
      </w:r>
      <w:r w:rsidR="00EA1536">
        <w:t xml:space="preserve">.  </w:t>
      </w:r>
    </w:p>
    <w:p w14:paraId="71BC2FDD" w14:textId="77777777" w:rsidR="00B1380B" w:rsidRDefault="00B1380B">
      <w:pPr>
        <w:spacing w:after="160" w:line="259" w:lineRule="auto"/>
        <w:rPr>
          <w:rFonts w:eastAsia="Times New Roman" w:cs="Times New Roman"/>
        </w:rPr>
      </w:pPr>
      <w:r>
        <w:br w:type="page"/>
      </w:r>
    </w:p>
    <w:p w14:paraId="381A9D99" w14:textId="277940EB" w:rsidR="00DB21F8" w:rsidRDefault="00DB21F8" w:rsidP="002C1193">
      <w:pPr>
        <w:pStyle w:val="BodyText"/>
        <w:ind w:left="1440"/>
      </w:pPr>
      <w:r>
        <w:lastRenderedPageBreak/>
        <w:t>The trust fund identified above shall include the annual contributions of each party as follows:</w:t>
      </w:r>
    </w:p>
    <w:tbl>
      <w:tblPr>
        <w:tblStyle w:val="TableGrid"/>
        <w:tblW w:w="0" w:type="auto"/>
        <w:tblInd w:w="1080" w:type="dxa"/>
        <w:tblLook w:val="04A0" w:firstRow="1" w:lastRow="0" w:firstColumn="1" w:lastColumn="0" w:noHBand="0" w:noVBand="1"/>
      </w:tblPr>
      <w:tblGrid>
        <w:gridCol w:w="4748"/>
        <w:gridCol w:w="1907"/>
        <w:gridCol w:w="1615"/>
      </w:tblGrid>
      <w:tr w:rsidR="00DB21F8" w:rsidRPr="0056015A" w14:paraId="3ACFC377" w14:textId="77777777" w:rsidTr="0056015A">
        <w:trPr>
          <w:trHeight w:val="332"/>
        </w:trPr>
        <w:tc>
          <w:tcPr>
            <w:tcW w:w="4748" w:type="dxa"/>
            <w:vAlign w:val="bottom"/>
          </w:tcPr>
          <w:p w14:paraId="77A4057C" w14:textId="2E78568E" w:rsidR="00DB21F8" w:rsidRPr="0056015A" w:rsidRDefault="00DB21F8" w:rsidP="0056015A">
            <w:pPr>
              <w:jc w:val="center"/>
              <w:rPr>
                <w:rFonts w:cs="Times New Roman"/>
                <w:b/>
                <w:color w:val="000000"/>
              </w:rPr>
            </w:pPr>
            <w:r w:rsidRPr="0056015A">
              <w:rPr>
                <w:rFonts w:cs="Times New Roman"/>
                <w:b/>
                <w:color w:val="000000"/>
              </w:rPr>
              <w:t>Time Period</w:t>
            </w:r>
          </w:p>
        </w:tc>
        <w:tc>
          <w:tcPr>
            <w:tcW w:w="1907" w:type="dxa"/>
            <w:vAlign w:val="bottom"/>
          </w:tcPr>
          <w:p w14:paraId="6A735563" w14:textId="0CC20B70" w:rsidR="00DB21F8" w:rsidRPr="0056015A" w:rsidRDefault="00DB21F8" w:rsidP="0056015A">
            <w:pPr>
              <w:jc w:val="center"/>
              <w:rPr>
                <w:rFonts w:cs="Times New Roman"/>
                <w:b/>
                <w:color w:val="000000"/>
              </w:rPr>
            </w:pPr>
            <w:r w:rsidRPr="0056015A">
              <w:rPr>
                <w:rFonts w:cs="Times New Roman"/>
                <w:b/>
                <w:color w:val="000000"/>
              </w:rPr>
              <w:t>County</w:t>
            </w:r>
          </w:p>
        </w:tc>
        <w:tc>
          <w:tcPr>
            <w:tcW w:w="1615" w:type="dxa"/>
            <w:vAlign w:val="bottom"/>
          </w:tcPr>
          <w:p w14:paraId="659FB42B" w14:textId="47F9733E" w:rsidR="00DB21F8" w:rsidRPr="0056015A" w:rsidRDefault="00DB21F8" w:rsidP="0056015A">
            <w:pPr>
              <w:jc w:val="center"/>
              <w:rPr>
                <w:rFonts w:cs="Times New Roman"/>
                <w:b/>
                <w:color w:val="000000"/>
              </w:rPr>
            </w:pPr>
            <w:r w:rsidRPr="0056015A">
              <w:rPr>
                <w:rFonts w:cs="Times New Roman"/>
                <w:b/>
                <w:color w:val="000000"/>
              </w:rPr>
              <w:t>Buyer</w:t>
            </w:r>
          </w:p>
        </w:tc>
      </w:tr>
      <w:tr w:rsidR="00DB21F8" w:rsidRPr="002F2611" w14:paraId="56FBA78E" w14:textId="77777777" w:rsidTr="0056015A">
        <w:trPr>
          <w:trHeight w:val="332"/>
        </w:trPr>
        <w:tc>
          <w:tcPr>
            <w:tcW w:w="4748" w:type="dxa"/>
          </w:tcPr>
          <w:p w14:paraId="4F8A9102" w14:textId="7ED8A711" w:rsidR="00DB21F8" w:rsidRPr="002F2611" w:rsidRDefault="009B287D" w:rsidP="0056015A">
            <w:pPr>
              <w:rPr>
                <w:rFonts w:cs="Times New Roman"/>
                <w:color w:val="000000"/>
              </w:rPr>
            </w:pPr>
            <w:r>
              <w:rPr>
                <w:rFonts w:cs="Times New Roman"/>
                <w:color w:val="000000"/>
              </w:rPr>
              <w:t>U</w:t>
            </w:r>
            <w:r w:rsidR="00DB21F8">
              <w:rPr>
                <w:rFonts w:cs="Times New Roman"/>
                <w:color w:val="000000"/>
              </w:rPr>
              <w:t>ntil the TID is closed and no further TIDs</w:t>
            </w:r>
            <w:r>
              <w:rPr>
                <w:rFonts w:cs="Times New Roman"/>
                <w:color w:val="000000"/>
              </w:rPr>
              <w:t xml:space="preserve"> (estimated Years 1-20</w:t>
            </w:r>
            <w:r w:rsidR="00DB21F8">
              <w:rPr>
                <w:rFonts w:cs="Times New Roman"/>
                <w:color w:val="000000"/>
              </w:rPr>
              <w:t>)</w:t>
            </w:r>
          </w:p>
        </w:tc>
        <w:tc>
          <w:tcPr>
            <w:tcW w:w="1907" w:type="dxa"/>
          </w:tcPr>
          <w:p w14:paraId="11E9DF55" w14:textId="323AFB1D" w:rsidR="00DB21F8" w:rsidRPr="002F2611" w:rsidRDefault="009B287D" w:rsidP="0056015A">
            <w:pPr>
              <w:jc w:val="center"/>
              <w:rPr>
                <w:rFonts w:cs="Times New Roman"/>
                <w:color w:val="000000"/>
              </w:rPr>
            </w:pPr>
            <w:r>
              <w:rPr>
                <w:rFonts w:cs="Times New Roman"/>
                <w:color w:val="000000"/>
              </w:rPr>
              <w:t xml:space="preserve">Tax share received (Estimated </w:t>
            </w:r>
            <w:r w:rsidR="00DB21F8">
              <w:rPr>
                <w:rFonts w:cs="Times New Roman"/>
                <w:color w:val="000000"/>
              </w:rPr>
              <w:t>$20,000</w:t>
            </w:r>
            <w:r>
              <w:rPr>
                <w:rFonts w:cs="Times New Roman"/>
                <w:color w:val="000000"/>
              </w:rPr>
              <w:t>)</w:t>
            </w:r>
            <w:r w:rsidR="00DB21F8">
              <w:rPr>
                <w:rFonts w:cs="Times New Roman"/>
                <w:color w:val="000000"/>
              </w:rPr>
              <w:t>*</w:t>
            </w:r>
          </w:p>
        </w:tc>
        <w:tc>
          <w:tcPr>
            <w:tcW w:w="1615" w:type="dxa"/>
          </w:tcPr>
          <w:p w14:paraId="54297F0B" w14:textId="773EFF9C" w:rsidR="00DB21F8" w:rsidRPr="002F2611" w:rsidRDefault="00DB21F8" w:rsidP="003348F9">
            <w:pPr>
              <w:jc w:val="center"/>
              <w:rPr>
                <w:rFonts w:cs="Times New Roman"/>
                <w:color w:val="000000"/>
              </w:rPr>
            </w:pPr>
            <w:r>
              <w:rPr>
                <w:rFonts w:cs="Times New Roman"/>
                <w:color w:val="000000"/>
              </w:rPr>
              <w:t>$</w:t>
            </w:r>
            <w:r w:rsidR="003348F9">
              <w:rPr>
                <w:rFonts w:cs="Times New Roman"/>
                <w:color w:val="000000"/>
              </w:rPr>
              <w:t>127,000</w:t>
            </w:r>
            <w:r>
              <w:rPr>
                <w:rFonts w:cs="Times New Roman"/>
                <w:color w:val="000000"/>
              </w:rPr>
              <w:t>/year</w:t>
            </w:r>
            <w:r w:rsidR="00AB019C">
              <w:rPr>
                <w:rFonts w:cs="Times New Roman"/>
                <w:color w:val="000000"/>
              </w:rPr>
              <w:t xml:space="preserve"> estimated</w:t>
            </w:r>
          </w:p>
        </w:tc>
      </w:tr>
      <w:tr w:rsidR="00DB21F8" w:rsidRPr="002F2611" w14:paraId="0C3AC4AC" w14:textId="77777777" w:rsidTr="0056015A">
        <w:trPr>
          <w:trHeight w:val="332"/>
        </w:trPr>
        <w:tc>
          <w:tcPr>
            <w:tcW w:w="4748" w:type="dxa"/>
          </w:tcPr>
          <w:p w14:paraId="63BB2149" w14:textId="6080074C" w:rsidR="00DB21F8" w:rsidRDefault="009B287D" w:rsidP="0056015A">
            <w:pPr>
              <w:rPr>
                <w:rFonts w:cs="Times New Roman"/>
                <w:color w:val="000000"/>
              </w:rPr>
            </w:pPr>
            <w:r>
              <w:rPr>
                <w:rFonts w:cs="Times New Roman"/>
                <w:color w:val="000000"/>
              </w:rPr>
              <w:t>Once</w:t>
            </w:r>
            <w:r w:rsidR="00DB21F8">
              <w:rPr>
                <w:rFonts w:cs="Times New Roman"/>
                <w:color w:val="000000"/>
              </w:rPr>
              <w:t xml:space="preserve"> all TIDs are closed</w:t>
            </w:r>
            <w:r>
              <w:rPr>
                <w:rFonts w:cs="Times New Roman"/>
                <w:color w:val="000000"/>
              </w:rPr>
              <w:t xml:space="preserve"> (estimated Year 21</w:t>
            </w:r>
            <w:r w:rsidR="00DB21F8">
              <w:rPr>
                <w:rFonts w:cs="Times New Roman"/>
                <w:color w:val="000000"/>
              </w:rPr>
              <w:t>) and beyond</w:t>
            </w:r>
          </w:p>
        </w:tc>
        <w:tc>
          <w:tcPr>
            <w:tcW w:w="1907" w:type="dxa"/>
          </w:tcPr>
          <w:p w14:paraId="1CF8E3C2" w14:textId="56BEED3B" w:rsidR="00DB21F8" w:rsidRDefault="00DB21F8" w:rsidP="0056015A">
            <w:pPr>
              <w:jc w:val="center"/>
              <w:rPr>
                <w:rFonts w:cs="Times New Roman"/>
                <w:color w:val="000000"/>
              </w:rPr>
            </w:pPr>
            <w:r>
              <w:rPr>
                <w:rFonts w:cs="Times New Roman"/>
                <w:color w:val="000000"/>
              </w:rPr>
              <w:t>30% of taxes received by County for properties in current TID</w:t>
            </w:r>
            <w:r w:rsidR="00681CE4">
              <w:rPr>
                <w:rFonts w:cs="Times New Roman"/>
                <w:color w:val="000000"/>
              </w:rPr>
              <w:t>*</w:t>
            </w:r>
          </w:p>
        </w:tc>
        <w:tc>
          <w:tcPr>
            <w:tcW w:w="1615" w:type="dxa"/>
          </w:tcPr>
          <w:p w14:paraId="13465515" w14:textId="6EC0B15F" w:rsidR="00DB21F8" w:rsidRDefault="00101D0B" w:rsidP="0056015A">
            <w:pPr>
              <w:jc w:val="center"/>
              <w:rPr>
                <w:rFonts w:cs="Times New Roman"/>
                <w:color w:val="000000"/>
              </w:rPr>
            </w:pPr>
            <w:r>
              <w:rPr>
                <w:rFonts w:cs="Times New Roman"/>
                <w:color w:val="000000"/>
              </w:rPr>
              <w:t>---</w:t>
            </w:r>
          </w:p>
        </w:tc>
      </w:tr>
    </w:tbl>
    <w:p w14:paraId="56D07B79" w14:textId="75E1A03C" w:rsidR="002C1193" w:rsidRDefault="00681CE4" w:rsidP="002C1193">
      <w:pPr>
        <w:ind w:left="1080"/>
      </w:pPr>
      <w:r>
        <w:t xml:space="preserve">* </w:t>
      </w:r>
      <w:r w:rsidRPr="002C1193">
        <w:rPr>
          <w:sz w:val="20"/>
          <w:szCs w:val="20"/>
        </w:rPr>
        <w:t xml:space="preserve">County’s contribution shall be the extent </w:t>
      </w:r>
      <w:r w:rsidR="009B287D" w:rsidRPr="002C1193">
        <w:rPr>
          <w:sz w:val="20"/>
          <w:szCs w:val="20"/>
        </w:rPr>
        <w:t xml:space="preserve">to which </w:t>
      </w:r>
      <w:r w:rsidRPr="002C1193">
        <w:rPr>
          <w:sz w:val="20"/>
          <w:szCs w:val="20"/>
        </w:rPr>
        <w:t>funds have been received from property taxes paid within the current TID area, and there are no arrears</w:t>
      </w:r>
      <w:r>
        <w:t xml:space="preserve">. </w:t>
      </w:r>
      <w:r w:rsidR="000D66FF">
        <w:t xml:space="preserve"> County funds shall be capped to the extent that they are needed.</w:t>
      </w:r>
    </w:p>
    <w:p w14:paraId="701CCFBE" w14:textId="171DC0FA" w:rsidR="00DB21F8" w:rsidRDefault="00681CE4" w:rsidP="002C1193">
      <w:pPr>
        <w:ind w:left="1080"/>
      </w:pPr>
      <w:r>
        <w:t xml:space="preserve"> </w:t>
      </w:r>
    </w:p>
    <w:p w14:paraId="2C57D2A8" w14:textId="148FF711" w:rsidR="0056015A" w:rsidRDefault="00681CE4" w:rsidP="002C1193">
      <w:pPr>
        <w:pStyle w:val="BodyText"/>
        <w:ind w:left="1440"/>
      </w:pPr>
      <w:r>
        <w:t xml:space="preserve">Trust funds may only be used for replacement of the gas extraction system </w:t>
      </w:r>
      <w:r w:rsidR="00AB019C">
        <w:t xml:space="preserve">when required in the opinion of the Site Consultant, currently estimated to be </w:t>
      </w:r>
      <w:r>
        <w:t xml:space="preserve">2038 and 2058 and 2078, or for any other </w:t>
      </w:r>
      <w:r w:rsidR="00AB019C">
        <w:t xml:space="preserve">landfill infrastructure costs or </w:t>
      </w:r>
      <w:r>
        <w:t xml:space="preserve">improvements that are </w:t>
      </w:r>
      <w:r w:rsidR="009B287D">
        <w:t xml:space="preserve">necessary to comply with </w:t>
      </w:r>
      <w:r w:rsidR="00AB019C">
        <w:t xml:space="preserve">local, </w:t>
      </w:r>
      <w:r>
        <w:t>state or federal agency</w:t>
      </w:r>
      <w:r w:rsidR="009B287D">
        <w:t xml:space="preserve"> requirements</w:t>
      </w:r>
      <w:r>
        <w:t xml:space="preserve">.  If there are any remaining proceeds in the trust after 2080, </w:t>
      </w:r>
      <w:r w:rsidR="009B287D">
        <w:t xml:space="preserve">Site Consultant </w:t>
      </w:r>
      <w:r w:rsidR="00AB019C">
        <w:t xml:space="preserve">shall </w:t>
      </w:r>
      <w:r w:rsidR="009B287D">
        <w:t xml:space="preserve">provide an Engineer’s Opinion </w:t>
      </w:r>
      <w:r w:rsidR="00AB019C">
        <w:t xml:space="preserve">whether </w:t>
      </w:r>
      <w:r>
        <w:t xml:space="preserve">there is </w:t>
      </w:r>
      <w:r w:rsidR="009B287D">
        <w:t xml:space="preserve">a </w:t>
      </w:r>
      <w:r w:rsidR="00AB019C">
        <w:t xml:space="preserve">continuing </w:t>
      </w:r>
      <w:r w:rsidR="009B287D">
        <w:t>need to operate or replace the gas extraction system or other landfill infrastructure to comply with local, s</w:t>
      </w:r>
      <w:r>
        <w:t xml:space="preserve">tate or federal government </w:t>
      </w:r>
      <w:r w:rsidR="009B287D">
        <w:t>requirements</w:t>
      </w:r>
      <w:r w:rsidR="00AB019C">
        <w:t>.  If not, a</w:t>
      </w:r>
      <w:r>
        <w:t>ny remaining trust funds shall be distributed</w:t>
      </w:r>
      <w:r w:rsidR="00F24E17">
        <w:t xml:space="preserve"> as follows</w:t>
      </w:r>
      <w:r>
        <w:t>; and no further contribut</w:t>
      </w:r>
      <w:r w:rsidR="00F24E17">
        <w:t xml:space="preserve">ion shall be required by County: 70% to County and 30% to Buyer (if trust fund closes in 2080); 80% to County and 20% to Buyer (if trust fund closes in 2090); 90% to County and 10% to Buyer (if trust fund closes in 2100); and 100% to County (if trust fund closes after 2100). </w:t>
      </w:r>
    </w:p>
    <w:p w14:paraId="691D918C" w14:textId="77777777" w:rsidR="00A47575" w:rsidRPr="002F2611" w:rsidRDefault="00A47575" w:rsidP="002C1193">
      <w:pPr>
        <w:pStyle w:val="Heading1"/>
      </w:pPr>
      <w:r w:rsidRPr="002F2611">
        <w:t>Operational Cost</w:t>
      </w:r>
    </w:p>
    <w:p w14:paraId="7FD085AD" w14:textId="6A26A2FD" w:rsidR="0056015A" w:rsidRDefault="00556796" w:rsidP="002C1193">
      <w:pPr>
        <w:pStyle w:val="BodyText"/>
        <w:ind w:left="720"/>
      </w:pPr>
      <w:r w:rsidRPr="002F2611">
        <w:t>The</w:t>
      </w:r>
      <w:r w:rsidR="00115A4F" w:rsidRPr="002F2611">
        <w:t xml:space="preserve"> annual</w:t>
      </w:r>
      <w:r w:rsidRPr="002F2611">
        <w:t xml:space="preserve"> cost to operate the </w:t>
      </w:r>
      <w:r w:rsidR="00115A4F" w:rsidRPr="002F2611">
        <w:t>landfill gas</w:t>
      </w:r>
      <w:r w:rsidRPr="002F2611">
        <w:t xml:space="preserve"> system is</w:t>
      </w:r>
      <w:r w:rsidR="00AB019C">
        <w:t xml:space="preserve"> estimated to be approximately</w:t>
      </w:r>
      <w:r w:rsidRPr="002F2611">
        <w:t xml:space="preserve"> $</w:t>
      </w:r>
      <w:r w:rsidR="00681CE4">
        <w:t xml:space="preserve">167,000 </w:t>
      </w:r>
      <w:r w:rsidR="00AB019C">
        <w:t xml:space="preserve">in 2017 </w:t>
      </w:r>
      <w:r w:rsidR="00681CE4">
        <w:t xml:space="preserve">and </w:t>
      </w:r>
      <w:r w:rsidR="00AB019C">
        <w:t>is</w:t>
      </w:r>
      <w:r w:rsidR="00681CE4">
        <w:t xml:space="preserve"> expected to increase at 2</w:t>
      </w:r>
      <w:r w:rsidR="00272F48">
        <w:t>.5</w:t>
      </w:r>
      <w:r w:rsidR="00681CE4">
        <w:t>% per year (“Annual Escalated Cost”).  B</w:t>
      </w:r>
      <w:r w:rsidR="00911B4C">
        <w:t>uyer</w:t>
      </w:r>
      <w:r w:rsidRPr="002F2611">
        <w:t xml:space="preserve"> will pay </w:t>
      </w:r>
      <w:r w:rsidR="00681CE4">
        <w:t>the actual</w:t>
      </w:r>
      <w:r w:rsidRPr="002F2611">
        <w:t xml:space="preserve"> amount annually to operate the system.</w:t>
      </w:r>
      <w:r w:rsidR="00115A4F" w:rsidRPr="002F2611">
        <w:t xml:space="preserve">  The </w:t>
      </w:r>
      <w:r w:rsidR="00681CE4">
        <w:t xml:space="preserve">Annual Escalated Cost, or actual cost </w:t>
      </w:r>
      <w:r w:rsidR="00101D0B">
        <w:t>p</w:t>
      </w:r>
      <w:r w:rsidR="00115A4F" w:rsidRPr="002F2611">
        <w:t xml:space="preserve">aid by the </w:t>
      </w:r>
      <w:r w:rsidR="00AB019C">
        <w:t>B</w:t>
      </w:r>
      <w:r w:rsidR="00911B4C">
        <w:t>uyer</w:t>
      </w:r>
      <w:r w:rsidR="00115A4F" w:rsidRPr="002F2611">
        <w:t xml:space="preserve"> during the Term of the TID</w:t>
      </w:r>
      <w:r w:rsidR="00681CE4">
        <w:t>, whichever is less,</w:t>
      </w:r>
      <w:r w:rsidR="00115A4F" w:rsidRPr="002F2611">
        <w:t xml:space="preserve"> </w:t>
      </w:r>
      <w:r w:rsidRPr="002F2611">
        <w:t>will offset the purchase price</w:t>
      </w:r>
      <w:r w:rsidR="00115A4F" w:rsidRPr="002F2611">
        <w:t xml:space="preserve">.  </w:t>
      </w:r>
      <w:r w:rsidR="00911B4C">
        <w:t xml:space="preserve">If these funds are not expended by the </w:t>
      </w:r>
      <w:r w:rsidR="00AB019C">
        <w:t>B</w:t>
      </w:r>
      <w:r w:rsidR="00911B4C">
        <w:t>uyer for eligible costs</w:t>
      </w:r>
      <w:r w:rsidR="009B287D">
        <w:t xml:space="preserve"> while the landfill is still being operated</w:t>
      </w:r>
      <w:r w:rsidR="00911B4C">
        <w:t xml:space="preserve">, </w:t>
      </w:r>
      <w:r w:rsidR="009B287D">
        <w:t>any remaining balance of the</w:t>
      </w:r>
      <w:r w:rsidR="00911B4C">
        <w:t xml:space="preserve"> purchase price will be due to the County. </w:t>
      </w:r>
      <w:r w:rsidR="00681CE4">
        <w:t xml:space="preserve"> In no event shall the purchase price be less than $1.</w:t>
      </w:r>
    </w:p>
    <w:p w14:paraId="6B80FF80" w14:textId="5566F751" w:rsidR="002C1193" w:rsidRDefault="00EA1536" w:rsidP="002C1193">
      <w:pPr>
        <w:pStyle w:val="Heading1"/>
      </w:pPr>
      <w:r>
        <w:t>Crystal Ridge Drive</w:t>
      </w:r>
      <w:r w:rsidR="00521423">
        <w:t xml:space="preserve"> and </w:t>
      </w:r>
      <w:r w:rsidR="00272F48">
        <w:t xml:space="preserve">Old </w:t>
      </w:r>
      <w:r w:rsidR="00521423">
        <w:t>Loomis Road</w:t>
      </w:r>
      <w:r>
        <w:t xml:space="preserve">.  </w:t>
      </w:r>
    </w:p>
    <w:p w14:paraId="6B3F3A18" w14:textId="06D19004" w:rsidR="0056015A" w:rsidRDefault="00EA1536" w:rsidP="002C1193">
      <w:pPr>
        <w:pStyle w:val="BodyText"/>
        <w:ind w:left="720"/>
      </w:pPr>
      <w:r>
        <w:t>The County, prior to closing, shall decommission Crystal Ridge Drive as a county highway</w:t>
      </w:r>
      <w:r w:rsidR="00AB019C">
        <w:t xml:space="preserve">, and those portions of </w:t>
      </w:r>
      <w:r w:rsidR="00272F48">
        <w:t>O</w:t>
      </w:r>
      <w:r w:rsidR="00AB019C">
        <w:t>ld Loomis Road, as requested by Buyer,</w:t>
      </w:r>
      <w:r>
        <w:t xml:space="preserve"> so that th</w:t>
      </w:r>
      <w:r w:rsidR="00AB019C">
        <w:t>os</w:t>
      </w:r>
      <w:r>
        <w:t xml:space="preserve">e portions of Crystal Ridge Drive </w:t>
      </w:r>
      <w:r w:rsidR="00AB019C">
        <w:t xml:space="preserve">and </w:t>
      </w:r>
      <w:r w:rsidR="00272F48">
        <w:t xml:space="preserve">Old </w:t>
      </w:r>
      <w:r w:rsidR="00AB019C">
        <w:t xml:space="preserve">Loomis Road </w:t>
      </w:r>
      <w:r>
        <w:t>shall be transferred over to the Buyer.  This action shall require County Board Approval.</w:t>
      </w:r>
    </w:p>
    <w:p w14:paraId="08B1903E" w14:textId="0493C5C1" w:rsidR="00A47575" w:rsidRPr="002F2611" w:rsidRDefault="00A47575" w:rsidP="002C1193">
      <w:pPr>
        <w:pStyle w:val="Heading1"/>
      </w:pPr>
      <w:r w:rsidRPr="002F2611">
        <w:lastRenderedPageBreak/>
        <w:t>Environmental</w:t>
      </w:r>
    </w:p>
    <w:p w14:paraId="1EF760A9" w14:textId="77777777" w:rsidR="00115A4F" w:rsidRPr="002F2611" w:rsidRDefault="00115A4F" w:rsidP="002C1193">
      <w:pPr>
        <w:pStyle w:val="Heading2"/>
      </w:pPr>
      <w:r w:rsidRPr="002F2611">
        <w:t xml:space="preserve">The purchase would be “as-is” related to physical condition of the Property.   </w:t>
      </w:r>
    </w:p>
    <w:p w14:paraId="1343E779" w14:textId="4923A347" w:rsidR="00C91F8E" w:rsidRPr="002F2611" w:rsidRDefault="0009782A" w:rsidP="002C1193">
      <w:pPr>
        <w:pStyle w:val="Heading2"/>
      </w:pPr>
      <w:r>
        <w:t xml:space="preserve">Currently, the readings of the gas monitors between the </w:t>
      </w:r>
      <w:r w:rsidR="00AB019C">
        <w:t>Property</w:t>
      </w:r>
      <w:r>
        <w:t xml:space="preserve"> and residential areas are functionally zero.  Without additional use</w:t>
      </w:r>
      <w:r w:rsidR="0056015A">
        <w:t xml:space="preserve"> and </w:t>
      </w:r>
      <w:r w:rsidR="00AB019C">
        <w:t xml:space="preserve">with </w:t>
      </w:r>
      <w:r w:rsidR="0056015A">
        <w:t>proper operation and maintenance of the existing methane system</w:t>
      </w:r>
      <w:r>
        <w:t>, it is expected monitors would continue to read zero.  Consequently any readings above legal limitations after the date of closing would likely be because of Buyer’</w:t>
      </w:r>
      <w:r w:rsidR="00101D0B">
        <w:t>s a</w:t>
      </w:r>
      <w:r>
        <w:t>ctivities</w:t>
      </w:r>
      <w:r w:rsidR="00AB019C">
        <w:t xml:space="preserve"> and</w:t>
      </w:r>
      <w:r w:rsidR="00101D0B">
        <w:t xml:space="preserve"> Buyer</w:t>
      </w:r>
      <w:r w:rsidR="00A47575" w:rsidRPr="002F2611">
        <w:t xml:space="preserve"> </w:t>
      </w:r>
      <w:r w:rsidR="002F2611" w:rsidRPr="002F2611">
        <w:t>will provide full indemnification to</w:t>
      </w:r>
      <w:r w:rsidR="00A47575" w:rsidRPr="002F2611">
        <w:t xml:space="preserve"> County </w:t>
      </w:r>
      <w:r w:rsidR="009B287D">
        <w:t>from Buyer activities</w:t>
      </w:r>
      <w:r w:rsidR="00AB019C">
        <w:t>.  In addition, Buyer will indemnify County for:</w:t>
      </w:r>
      <w:r w:rsidR="009B287D">
        <w:t xml:space="preserve"> </w:t>
      </w:r>
      <w:r>
        <w:t>(a) remediation or investigation (“Corrective Action</w:t>
      </w:r>
      <w:r w:rsidR="00AB019C">
        <w:t>”</w:t>
      </w:r>
      <w:r>
        <w:t>) required as a result of any new releases</w:t>
      </w:r>
      <w:r w:rsidR="00272F48">
        <w:t xml:space="preserve"> </w:t>
      </w:r>
      <w:r>
        <w:t>that occur after closing,</w:t>
      </w:r>
      <w:r w:rsidR="00101D0B">
        <w:t xml:space="preserve"> and (b</w:t>
      </w:r>
      <w:r>
        <w:t xml:space="preserve">) </w:t>
      </w:r>
      <w:r w:rsidR="00101D0B">
        <w:t>claims related to</w:t>
      </w:r>
      <w:r>
        <w:t xml:space="preserve"> managing a</w:t>
      </w:r>
      <w:r w:rsidR="00101D0B">
        <w:t>nd</w:t>
      </w:r>
      <w:r>
        <w:t xml:space="preserve"> properly disposing of any materials excavated during construction of Buyer Improvements (“Excavation Activities”).  If Buyer discovers any materials prior to closing that it is unwilling to assume this liability</w:t>
      </w:r>
      <w:r w:rsidR="00101D0B">
        <w:t xml:space="preserve"> for</w:t>
      </w:r>
      <w:r>
        <w:t xml:space="preserve">, Buyer’s sole remedy shall be to not exercise the option.  This indemnity shall not include Corrective Actions or third party claims </w:t>
      </w:r>
      <w:r w:rsidR="00101D0B">
        <w:t xml:space="preserve">related to contaminants </w:t>
      </w:r>
      <w:r>
        <w:t>th</w:t>
      </w:r>
      <w:r w:rsidR="00101D0B">
        <w:t>at have</w:t>
      </w:r>
      <w:r>
        <w:t xml:space="preserve"> migrated from the Property prior to closing.  </w:t>
      </w:r>
      <w:r w:rsidR="00F24E17">
        <w:t>Final indemnification language in the option must be approved by County’s Corporation Counsel.</w:t>
      </w:r>
    </w:p>
    <w:p w14:paraId="2F13C9A6" w14:textId="454BA82B" w:rsidR="002F2611" w:rsidRDefault="002F2611" w:rsidP="002C1193">
      <w:pPr>
        <w:pStyle w:val="Heading2"/>
      </w:pPr>
      <w:r w:rsidRPr="002F2611">
        <w:t xml:space="preserve">County will transfer to </w:t>
      </w:r>
      <w:r w:rsidR="00AB019C">
        <w:t>B</w:t>
      </w:r>
      <w:r w:rsidRPr="002F2611">
        <w:t xml:space="preserve">uyer the DNR closure </w:t>
      </w:r>
      <w:r w:rsidR="00911B4C">
        <w:t xml:space="preserve">letter </w:t>
      </w:r>
      <w:r w:rsidRPr="002F2611">
        <w:t>for the landfill</w:t>
      </w:r>
      <w:r w:rsidR="000D66FF">
        <w:t>, water quality monitoring, landfill cap maintenance</w:t>
      </w:r>
      <w:r w:rsidR="00473EEC">
        <w:t xml:space="preserve"> and any orders as of the date of closing</w:t>
      </w:r>
      <w:r w:rsidRPr="002F2611">
        <w:t>.</w:t>
      </w:r>
      <w:r w:rsidR="00911B4C">
        <w:t xml:space="preserve">  Buyer will be responsible for DNR compliance. If there is no compliance after a cure period, full purchase price shall be due from </w:t>
      </w:r>
      <w:r w:rsidR="00AB019C">
        <w:t>B</w:t>
      </w:r>
      <w:r w:rsidR="00911B4C">
        <w:t>uyer</w:t>
      </w:r>
      <w:r w:rsidR="00A942CD">
        <w:t xml:space="preserve"> and shall be used for compliance</w:t>
      </w:r>
      <w:r w:rsidR="00911B4C">
        <w:t xml:space="preserve">.  </w:t>
      </w:r>
    </w:p>
    <w:p w14:paraId="50188CB9" w14:textId="21FD7B2E" w:rsidR="0009782A" w:rsidRPr="002F2611" w:rsidRDefault="0009782A" w:rsidP="002C1193">
      <w:pPr>
        <w:pStyle w:val="Heading2"/>
      </w:pPr>
      <w:r>
        <w:t>County will</w:t>
      </w:r>
      <w:r w:rsidR="009B287D">
        <w:t xml:space="preserve"> reasonably cooperate </w:t>
      </w:r>
      <w:r w:rsidR="00AB019C">
        <w:t xml:space="preserve">if Buyer elects to </w:t>
      </w:r>
      <w:r>
        <w:t>assert</w:t>
      </w:r>
      <w:r w:rsidR="00AB019C">
        <w:t xml:space="preserve"> </w:t>
      </w:r>
      <w:r>
        <w:t>a claim against parties other than the County who may be responsible for having caused contamination or having deposited waste at the Landfill (“Responsible Third Parties”)</w:t>
      </w:r>
      <w:r w:rsidR="009B287D">
        <w:t>, which may include</w:t>
      </w:r>
      <w:r>
        <w:t xml:space="preserve"> assign</w:t>
      </w:r>
      <w:r w:rsidR="009B287D">
        <w:t>ing</w:t>
      </w:r>
      <w:r>
        <w:t xml:space="preserve"> its rights to Buyer for contribution or injunctive relief from Responsible Third Parties to the extent Buyer incurs costs or undertakes obligations.  </w:t>
      </w:r>
      <w:r w:rsidR="009B287D">
        <w:t>County may require</w:t>
      </w:r>
      <w:r w:rsidR="00AB019C">
        <w:t>, as a condition of County assigning its rights,</w:t>
      </w:r>
      <w:r>
        <w:t xml:space="preserve"> that Buyer defend any counterclaims or other </w:t>
      </w:r>
      <w:r w:rsidR="00101D0B">
        <w:t>claims</w:t>
      </w:r>
      <w:r>
        <w:t xml:space="preserve"> and reimburse any damages against County related to Responsible Third Parties and the </w:t>
      </w:r>
      <w:r w:rsidR="00AB019C">
        <w:t>P</w:t>
      </w:r>
      <w:r>
        <w:t>roperty</w:t>
      </w:r>
      <w:r w:rsidR="00AB019C">
        <w:t xml:space="preserve"> and </w:t>
      </w:r>
      <w:r>
        <w:t xml:space="preserve">Buyer must </w:t>
      </w:r>
      <w:r w:rsidR="00AB019C">
        <w:t xml:space="preserve">first </w:t>
      </w:r>
      <w:r>
        <w:t xml:space="preserve">receive the approval of the County’s Corporation Counsel.  </w:t>
      </w:r>
    </w:p>
    <w:p w14:paraId="13194490" w14:textId="6905AEEB" w:rsidR="00A942CD" w:rsidRDefault="0009782A" w:rsidP="002C1193">
      <w:pPr>
        <w:pStyle w:val="Heading2"/>
      </w:pPr>
      <w:r>
        <w:t xml:space="preserve">Except as specifically set forth above, nothing in this Agreement is intended to create an obligation by either party to indemnify the other party for any requirement to comply with an order or directive of the State of Wisconsin or United States relating to Environmental Laws (“Corrective Action Order”), but the Parties agree to reasonably cooperate in complying with any such Corrective Action Order.  </w:t>
      </w:r>
    </w:p>
    <w:p w14:paraId="34164306" w14:textId="77777777" w:rsidR="002C1193" w:rsidRPr="002C1193" w:rsidRDefault="00EA1536" w:rsidP="002C1193">
      <w:pPr>
        <w:pStyle w:val="Heading1"/>
      </w:pPr>
      <w:r>
        <w:t xml:space="preserve">Community Benefits.  </w:t>
      </w:r>
    </w:p>
    <w:p w14:paraId="4B66CC1C" w14:textId="4A86D9EA" w:rsidR="00EA1536" w:rsidRPr="00EA1536" w:rsidRDefault="00EA1536" w:rsidP="002C1193">
      <w:pPr>
        <w:pStyle w:val="BodyText"/>
        <w:ind w:left="720"/>
      </w:pPr>
      <w:r>
        <w:t>The County typically includes the following community benefits when it sells land</w:t>
      </w:r>
      <w:r w:rsidR="00101D0B">
        <w:t xml:space="preserve"> with significant value</w:t>
      </w:r>
      <w:r>
        <w:t xml:space="preserve">:  prevailing wage, resident training and hiring, and disadvantaged business goals.  When these are required, there is typically an offset to the purchase price or funds in the TID to cover these expenditures.  Here, the land has been discounted </w:t>
      </w:r>
      <w:r>
        <w:lastRenderedPageBreak/>
        <w:t xml:space="preserve">completely in order to offset the environmental costs assumed by the </w:t>
      </w:r>
      <w:r w:rsidR="00AB019C">
        <w:t>B</w:t>
      </w:r>
      <w:r>
        <w:t>uyer.  Also, there have been no resources include</w:t>
      </w:r>
      <w:r w:rsidR="00AB019C">
        <w:t>d</w:t>
      </w:r>
      <w:r>
        <w:t xml:space="preserve"> in the TID to offset these costs.  </w:t>
      </w:r>
      <w:r w:rsidR="00101D0B">
        <w:t>Despite these limitations, B</w:t>
      </w:r>
      <w:r>
        <w:t>uyer has</w:t>
      </w:r>
      <w:r w:rsidR="00AB019C">
        <w:t>, with respect to Buyer’s Improvements on the Property,</w:t>
      </w:r>
      <w:r>
        <w:t xml:space="preserve"> agreed to (a) include in each subcontract a requirement that the subcontractor meet with a state recognized pre-apprenticeship program to identify hiring opportunities, and (b) work with the County’s CBDP department to meet a goal of 17% DBE for professional services, and 25% for construction contracts.  </w:t>
      </w:r>
      <w:r w:rsidR="00572804">
        <w:t xml:space="preserve">If additional funds are added by the City of Franklin to the TID for purposes of workforce training and prevailing wage, then Buyer shall be responsible for implementing the County’s standard community benefits requirements.  </w:t>
      </w:r>
    </w:p>
    <w:p w14:paraId="150E3EB6" w14:textId="77777777" w:rsidR="002F2611" w:rsidRPr="002F2611" w:rsidRDefault="002F2611" w:rsidP="002C1193">
      <w:pPr>
        <w:pStyle w:val="Heading1"/>
      </w:pPr>
      <w:r w:rsidRPr="002F2611">
        <w:t>Option Structure</w:t>
      </w:r>
    </w:p>
    <w:p w14:paraId="5E888CB4" w14:textId="6B79B1AD" w:rsidR="00115A4F" w:rsidRPr="002F2611" w:rsidRDefault="00115A4F" w:rsidP="002C1193">
      <w:pPr>
        <w:pStyle w:val="BodyText"/>
        <w:ind w:left="720"/>
      </w:pPr>
      <w:r w:rsidRPr="002F2611">
        <w:t xml:space="preserve">6 month Option </w:t>
      </w:r>
      <w:r w:rsidR="0031047A">
        <w:t xml:space="preserve">to Purchase with one 6 month extension for conducting due diligence.  </w:t>
      </w:r>
      <w:r w:rsidRPr="002F2611">
        <w:t>Buyer will be provided a right of entry to complete any due diligence.</w:t>
      </w:r>
      <w:r w:rsidR="00911B4C">
        <w:t xml:space="preserve"> Option fee </w:t>
      </w:r>
      <w:r w:rsidR="00A942CD">
        <w:t xml:space="preserve">of $10,000 </w:t>
      </w:r>
      <w:r w:rsidR="00911B4C">
        <w:t xml:space="preserve">will be </w:t>
      </w:r>
      <w:r w:rsidR="00A942CD">
        <w:t xml:space="preserve">nonrefundable (except as listed in section </w:t>
      </w:r>
      <w:r w:rsidR="009B287D">
        <w:t>8</w:t>
      </w:r>
      <w:r w:rsidR="00A942CD">
        <w:t xml:space="preserve"> below)</w:t>
      </w:r>
    </w:p>
    <w:p w14:paraId="378AC542" w14:textId="77777777" w:rsidR="002F2611" w:rsidRPr="002F2611" w:rsidRDefault="00115A4F" w:rsidP="002C1193">
      <w:pPr>
        <w:pStyle w:val="Heading1"/>
      </w:pPr>
      <w:r w:rsidRPr="002F2611">
        <w:t>Due Diligence</w:t>
      </w:r>
    </w:p>
    <w:p w14:paraId="61BE5615" w14:textId="6C817B56" w:rsidR="00115A4F" w:rsidRPr="002F2611" w:rsidRDefault="00115A4F" w:rsidP="002C1193">
      <w:pPr>
        <w:pStyle w:val="BodyText"/>
        <w:ind w:left="720"/>
      </w:pPr>
      <w:r w:rsidRPr="002F2611">
        <w:t>Any environmental inspections will require County Corporation Counsel pre-approval.  Any areas of physical testing would be restored to existing condition by Buyer.  Milwaukee County w</w:t>
      </w:r>
      <w:r w:rsidR="00AB019C">
        <w:t>ill</w:t>
      </w:r>
      <w:r w:rsidRPr="002F2611">
        <w:t xml:space="preserve"> provide copies of </w:t>
      </w:r>
      <w:r w:rsidR="00AB019C">
        <w:t xml:space="preserve">all existing </w:t>
      </w:r>
      <w:r w:rsidRPr="002F2611">
        <w:t xml:space="preserve">environmental reports and other due diligence documents, including historical records and reports that pertain to the condition </w:t>
      </w:r>
      <w:r w:rsidR="00AB019C">
        <w:t xml:space="preserve">and operation of the Property and landfill infrastructure. </w:t>
      </w:r>
    </w:p>
    <w:p w14:paraId="5DF94D0D" w14:textId="77777777" w:rsidR="002F2611" w:rsidRPr="002F2611" w:rsidRDefault="00115A4F" w:rsidP="00D4700A">
      <w:pPr>
        <w:pStyle w:val="Heading1"/>
      </w:pPr>
      <w:r w:rsidRPr="002F2611">
        <w:t>Title</w:t>
      </w:r>
    </w:p>
    <w:p w14:paraId="400DDB5E" w14:textId="77777777" w:rsidR="00115A4F" w:rsidRPr="002F2611" w:rsidRDefault="00115A4F" w:rsidP="00D4700A">
      <w:pPr>
        <w:pStyle w:val="BodyText"/>
        <w:ind w:left="720"/>
      </w:pPr>
      <w:r w:rsidRPr="002F2611">
        <w:t>Option will include a requirement that County provide a title insurance policy insuring clear and marketable title free from exceptions other than Permitted Exceptions.  If County cannot provide such title insurance Buyer may acquire Property “as is” related to title encumbrances or terminate the option and receive a reimbursement of the Option Fee.</w:t>
      </w:r>
    </w:p>
    <w:p w14:paraId="6EA57159" w14:textId="77777777" w:rsidR="002F2611" w:rsidRPr="002F2611" w:rsidRDefault="002F2611" w:rsidP="00D4700A">
      <w:pPr>
        <w:pStyle w:val="Heading1"/>
      </w:pPr>
      <w:r w:rsidRPr="002F2611">
        <w:t>Buyer</w:t>
      </w:r>
    </w:p>
    <w:p w14:paraId="5BFA591E" w14:textId="69EB57B4" w:rsidR="00115A4F" w:rsidRPr="002F2611" w:rsidRDefault="00B10519" w:rsidP="00D4700A">
      <w:pPr>
        <w:pStyle w:val="BodyText"/>
        <w:ind w:left="720"/>
      </w:pPr>
      <w:r>
        <w:t>BPC County Land LLC,</w:t>
      </w:r>
      <w:r w:rsidR="00115A4F" w:rsidRPr="002F2611">
        <w:t xml:space="preserve"> </w:t>
      </w:r>
      <w:r>
        <w:t>m</w:t>
      </w:r>
      <w:r w:rsidR="00115A4F" w:rsidRPr="002F2611">
        <w:t xml:space="preserve">ay not be assigned without permission of County.  </w:t>
      </w:r>
    </w:p>
    <w:p w14:paraId="2E39C26B" w14:textId="77777777" w:rsidR="002F2611" w:rsidRPr="002F2611" w:rsidRDefault="00115A4F" w:rsidP="00D4700A">
      <w:pPr>
        <w:pStyle w:val="Heading1"/>
      </w:pPr>
      <w:r w:rsidRPr="002F2611">
        <w:t>No County Contribution</w:t>
      </w:r>
    </w:p>
    <w:p w14:paraId="78E459A3" w14:textId="556FE98C" w:rsidR="00115A4F" w:rsidRPr="002F2611" w:rsidRDefault="009B287D" w:rsidP="00D4700A">
      <w:pPr>
        <w:pStyle w:val="BodyText"/>
        <w:ind w:left="720"/>
      </w:pPr>
      <w:r>
        <w:t>Except as contemplated above, t</w:t>
      </w:r>
      <w:r w:rsidR="00115A4F" w:rsidRPr="002F2611">
        <w:t xml:space="preserve">he County will not contribute to any operating or capital costs of the Property.  </w:t>
      </w:r>
    </w:p>
    <w:p w14:paraId="6B4FA917" w14:textId="77777777" w:rsidR="002F2611" w:rsidRPr="002F2611" w:rsidRDefault="002F2611" w:rsidP="00D4700A">
      <w:pPr>
        <w:pStyle w:val="Heading1"/>
      </w:pPr>
      <w:r w:rsidRPr="002F2611">
        <w:t>Public</w:t>
      </w:r>
      <w:r w:rsidR="00115A4F" w:rsidRPr="002F2611">
        <w:t xml:space="preserve"> </w:t>
      </w:r>
      <w:r w:rsidR="00911B4C">
        <w:t>Easement</w:t>
      </w:r>
    </w:p>
    <w:p w14:paraId="6A16C054" w14:textId="1789F46D" w:rsidR="00115A4F" w:rsidRPr="002F2611" w:rsidRDefault="002F2611" w:rsidP="00D4700A">
      <w:pPr>
        <w:pStyle w:val="BodyText"/>
        <w:ind w:left="720"/>
      </w:pPr>
      <w:r w:rsidRPr="002F2611">
        <w:t xml:space="preserve">The Buyer understands that the Oak Leaf Trail and planned Oak Leaf trail extension on the Property </w:t>
      </w:r>
      <w:r w:rsidR="00272F48">
        <w:t xml:space="preserve">and in other areas of the Ballpark Commons development </w:t>
      </w:r>
      <w:r w:rsidRPr="002F2611">
        <w:t xml:space="preserve">will be </w:t>
      </w:r>
      <w:r w:rsidR="00911B4C">
        <w:t xml:space="preserve">maintained by </w:t>
      </w:r>
      <w:r w:rsidR="00AB019C">
        <w:t>B</w:t>
      </w:r>
      <w:r w:rsidR="00911B4C">
        <w:t>uyer for public use</w:t>
      </w:r>
      <w:r w:rsidRPr="002F2611">
        <w:t xml:space="preserve"> consistent with sections of the Oak Leaf Trail throughout Milwaukee County.</w:t>
      </w:r>
      <w:r w:rsidR="00911B4C">
        <w:t xml:space="preserve">  An easement will be required at closing.  </w:t>
      </w:r>
    </w:p>
    <w:p w14:paraId="05DD42CA" w14:textId="77777777" w:rsidR="002F2611" w:rsidRPr="002F2611" w:rsidRDefault="002F2611" w:rsidP="00D4700A">
      <w:pPr>
        <w:pStyle w:val="Heading1"/>
      </w:pPr>
      <w:r w:rsidRPr="002F2611">
        <w:t>Public Record</w:t>
      </w:r>
      <w:r w:rsidR="00115A4F" w:rsidRPr="002F2611">
        <w:t>s</w:t>
      </w:r>
    </w:p>
    <w:p w14:paraId="145804EB" w14:textId="77777777" w:rsidR="00115A4F" w:rsidRPr="002F2611" w:rsidRDefault="00115A4F" w:rsidP="00D4700A">
      <w:pPr>
        <w:pStyle w:val="BodyText"/>
        <w:ind w:left="720"/>
      </w:pPr>
      <w:r w:rsidRPr="002F2611">
        <w:t xml:space="preserve">Buyer understands that Milwaukee County is subject to Public Records requirements.  Prior to presenting the Option, some records can be protected from Public Records requests.  Most details, however, will be public record once the Option is presented to the </w:t>
      </w:r>
      <w:r w:rsidRPr="002F2611">
        <w:lastRenderedPageBreak/>
        <w:t xml:space="preserve">Board of Supervisors. Finally, after the option is executed most records will be subject to Public Records requests.  </w:t>
      </w:r>
    </w:p>
    <w:p w14:paraId="0FC1746E" w14:textId="77777777" w:rsidR="002F2611" w:rsidRPr="002F2611" w:rsidRDefault="002F2611" w:rsidP="00D4700A">
      <w:pPr>
        <w:pStyle w:val="Heading1"/>
      </w:pPr>
      <w:r w:rsidRPr="002F2611">
        <w:t>Termination of Lease Rights</w:t>
      </w:r>
    </w:p>
    <w:p w14:paraId="0B9C5743" w14:textId="13F96FCA" w:rsidR="002F2611" w:rsidRDefault="002F2611" w:rsidP="00D4700A">
      <w:pPr>
        <w:pStyle w:val="BodyText"/>
        <w:ind w:left="720"/>
      </w:pPr>
      <w:r w:rsidRPr="002F2611">
        <w:t xml:space="preserve">Upon transfer of Title to the </w:t>
      </w:r>
      <w:r w:rsidR="00AB019C">
        <w:t>Property</w:t>
      </w:r>
      <w:r w:rsidRPr="002F2611">
        <w:t>, the Buyer and Seller acknowledge that the Maintenance and Operating Agreement will be declared null and void pertaining to all areas of the Agreement including the ski hill in the Village of Greendale which is not subject to this Term Sheet</w:t>
      </w:r>
      <w:r w:rsidR="00681CE4">
        <w:t xml:space="preserve"> (except for provision </w:t>
      </w:r>
      <w:r w:rsidR="00101D0B">
        <w:t>15</w:t>
      </w:r>
      <w:r w:rsidR="00681CE4">
        <w:t xml:space="preserve"> below)</w:t>
      </w:r>
      <w:r w:rsidRPr="002F2611">
        <w:t>.</w:t>
      </w:r>
      <w:r w:rsidR="00911B4C">
        <w:t xml:space="preserve">  Only the land located in the City of Franklin, that is subject to the lease shall be transferred to </w:t>
      </w:r>
      <w:r w:rsidR="00AB019C">
        <w:t>B</w:t>
      </w:r>
      <w:r w:rsidR="00911B4C">
        <w:t xml:space="preserve">uyer.  </w:t>
      </w:r>
      <w:r w:rsidR="00EA1536">
        <w:t>This provision shall require County Board Approval</w:t>
      </w:r>
      <w:r w:rsidR="00101D0B">
        <w:t>.</w:t>
      </w:r>
    </w:p>
    <w:p w14:paraId="50EFF96E" w14:textId="77777777" w:rsidR="00D4700A" w:rsidRDefault="00EA1536" w:rsidP="00D4700A">
      <w:pPr>
        <w:pStyle w:val="Heading1"/>
      </w:pPr>
      <w:r>
        <w:t xml:space="preserve">Property in Greendale.  </w:t>
      </w:r>
    </w:p>
    <w:p w14:paraId="183F1566" w14:textId="0EF4345C" w:rsidR="00EA1536" w:rsidRPr="002F2611" w:rsidRDefault="00EA1536" w:rsidP="00D4700A">
      <w:pPr>
        <w:pStyle w:val="BodyText"/>
        <w:ind w:left="720"/>
      </w:pPr>
      <w:r>
        <w:t xml:space="preserve">Pursuant to section 14 above, the Buyer’s current lease will be terminated.  The land in Franklin will be sold to Buyer (“Franklin Land”), but the remaining land in Greendale will be retained by County (“Greendale Land”).  The Greendale Land will be subject to a storm water easement for the benefit of the Franklin Land in an area established by County and Buyer prior to executing the Option.  Buyer shall be entitled to continue to use the Greendale Land under a revocable license for the purposes of mountain biking, cross county and </w:t>
      </w:r>
      <w:r w:rsidR="00572804">
        <w:t>downhill</w:t>
      </w:r>
      <w:r>
        <w:t xml:space="preserve"> skiing, outdoor haunted hikes</w:t>
      </w:r>
      <w:r w:rsidR="00AB019C">
        <w:t xml:space="preserve">, a zipline, </w:t>
      </w:r>
      <w:r>
        <w:t xml:space="preserve">and for </w:t>
      </w:r>
      <w:r w:rsidR="00572804">
        <w:t>no</w:t>
      </w:r>
      <w:r>
        <w:t xml:space="preserve"> other purposes</w:t>
      </w:r>
      <w:r w:rsidR="009B287D">
        <w:t xml:space="preserve"> except recreational uses that may be approved by the </w:t>
      </w:r>
      <w:r w:rsidR="00230B2F">
        <w:t>County, pursuant to County Board approval</w:t>
      </w:r>
      <w:r>
        <w:t xml:space="preserve">.  </w:t>
      </w:r>
      <w:r w:rsidR="00AB019C">
        <w:t>Other than uninhabited structures ancillary to recreational uses (such as ski lifts or zipline poles), n</w:t>
      </w:r>
      <w:r>
        <w:t>o structures may be installed on Greendale Land</w:t>
      </w:r>
      <w:r w:rsidR="00AB019C">
        <w:t xml:space="preserve"> without </w:t>
      </w:r>
      <w:r w:rsidR="00230B2F">
        <w:t>County Board approval</w:t>
      </w:r>
      <w:r w:rsidRPr="00AB019C">
        <w:t xml:space="preserve">.  </w:t>
      </w:r>
      <w:r w:rsidR="00D4700A" w:rsidRPr="00AB019C">
        <w:t xml:space="preserve">Buyer will </w:t>
      </w:r>
      <w:r w:rsidR="00AB019C" w:rsidRPr="00AB019C">
        <w:t xml:space="preserve">have continuing </w:t>
      </w:r>
      <w:r w:rsidR="00D4700A" w:rsidRPr="00AB019C">
        <w:t xml:space="preserve">access </w:t>
      </w:r>
      <w:r w:rsidR="00AB019C" w:rsidRPr="00AB019C">
        <w:t xml:space="preserve">to the Greendale Land for purposes of </w:t>
      </w:r>
      <w:r w:rsidR="00D4700A" w:rsidRPr="00AB019C">
        <w:t>monitoring</w:t>
      </w:r>
      <w:r w:rsidR="00AB019C" w:rsidRPr="00AB019C">
        <w:t>,</w:t>
      </w:r>
      <w:r w:rsidR="00D4700A" w:rsidRPr="00AB019C">
        <w:t xml:space="preserve"> </w:t>
      </w:r>
      <w:r w:rsidR="00AB019C" w:rsidRPr="00AB019C">
        <w:t>maintenance and replacement of landfill infrastructure</w:t>
      </w:r>
      <w:r w:rsidR="00D4700A" w:rsidRPr="00AB019C">
        <w:t>.</w:t>
      </w:r>
      <w:r w:rsidR="00B10519" w:rsidRPr="00B10519">
        <w:t xml:space="preserve"> </w:t>
      </w:r>
      <w:r w:rsidR="00B10519">
        <w:t>Provisions to protect nearby residents of Franklin and Greendale will be</w:t>
      </w:r>
      <w:r w:rsidR="00B10519" w:rsidRPr="00B10519">
        <w:t xml:space="preserve"> consistent with the existing </w:t>
      </w:r>
      <w:r w:rsidR="00B10519">
        <w:t>Maintenance and Operating Agreement</w:t>
      </w:r>
      <w:r w:rsidR="00B10519" w:rsidRPr="00B10519">
        <w:t xml:space="preserve"> related to noise and light will be included in the new lease.  </w:t>
      </w:r>
    </w:p>
    <w:p w14:paraId="4D914D91" w14:textId="77777777" w:rsidR="00D4700A" w:rsidRDefault="00572804" w:rsidP="00D4700A">
      <w:pPr>
        <w:pStyle w:val="Heading1"/>
      </w:pPr>
      <w:r>
        <w:t xml:space="preserve">Nonbinding.  </w:t>
      </w:r>
    </w:p>
    <w:p w14:paraId="35E473E6" w14:textId="5A599408" w:rsidR="00EA1536" w:rsidRDefault="00572804" w:rsidP="00D4700A">
      <w:pPr>
        <w:pStyle w:val="BodyText"/>
        <w:ind w:left="720"/>
      </w:pPr>
      <w:r>
        <w:t xml:space="preserve">This term sheet does not constitute a binding contract, and the parties do not intend to be legally bound unless and until a definitive Option to Purchase and related documents have been executed by both parties.  The signatures below indicate an understanding of what Buyer’s offer is and what will be presented to the County Board and the Certifiers under Wis. Stats. 57.12.  If approved by the County Board and Certifiers, final documents will be prepared.  </w:t>
      </w:r>
    </w:p>
    <w:p w14:paraId="2E138818" w14:textId="41022C28" w:rsidR="00572804" w:rsidRDefault="00572804" w:rsidP="00D4700A">
      <w:pPr>
        <w:pStyle w:val="BodyText"/>
      </w:pPr>
      <w:r>
        <w:t>Executed this ____ day of _____</w:t>
      </w:r>
      <w:r w:rsidR="00D4700A">
        <w:t xml:space="preserve">___, </w:t>
      </w:r>
      <w:r>
        <w:t>2017.</w:t>
      </w:r>
    </w:p>
    <w:p w14:paraId="4F257FDA" w14:textId="382034AA" w:rsidR="00572804" w:rsidRDefault="00AB019C" w:rsidP="00D4700A">
      <w:pPr>
        <w:ind w:left="4320"/>
      </w:pPr>
      <w:r w:rsidRPr="00030909">
        <w:t>BPC County Land LLC</w:t>
      </w:r>
    </w:p>
    <w:p w14:paraId="6CA6B49F" w14:textId="77777777" w:rsidR="00572804" w:rsidRDefault="00572804" w:rsidP="00D4700A">
      <w:pPr>
        <w:ind w:left="4320"/>
      </w:pPr>
    </w:p>
    <w:p w14:paraId="7C2D89CF" w14:textId="62935101" w:rsidR="00572804" w:rsidRPr="00D4700A" w:rsidRDefault="00D4700A" w:rsidP="00D4700A">
      <w:pPr>
        <w:ind w:left="4320"/>
        <w:rPr>
          <w:u w:val="single"/>
        </w:rPr>
      </w:pPr>
      <w:r>
        <w:t>By</w:t>
      </w:r>
      <w:r>
        <w:tab/>
      </w:r>
      <w:r>
        <w:rPr>
          <w:u w:val="single"/>
        </w:rPr>
        <w:tab/>
      </w:r>
      <w:r>
        <w:rPr>
          <w:u w:val="single"/>
        </w:rPr>
        <w:tab/>
      </w:r>
      <w:r>
        <w:rPr>
          <w:u w:val="single"/>
        </w:rPr>
        <w:tab/>
      </w:r>
      <w:r>
        <w:rPr>
          <w:u w:val="single"/>
        </w:rPr>
        <w:tab/>
      </w:r>
      <w:r>
        <w:rPr>
          <w:u w:val="single"/>
        </w:rPr>
        <w:tab/>
      </w:r>
    </w:p>
    <w:p w14:paraId="2C5BBECA" w14:textId="77777777" w:rsidR="00572804" w:rsidRDefault="00572804" w:rsidP="00D4700A">
      <w:pPr>
        <w:ind w:left="4320"/>
      </w:pPr>
    </w:p>
    <w:p w14:paraId="7A0CBE09" w14:textId="0A27601E" w:rsidR="00572804" w:rsidRPr="00D4700A" w:rsidRDefault="00D4700A" w:rsidP="00D4700A">
      <w:pPr>
        <w:ind w:left="4320"/>
        <w:rPr>
          <w:u w:val="single"/>
        </w:rPr>
      </w:pPr>
      <w:r>
        <w:t>Name</w:t>
      </w:r>
      <w:r>
        <w:tab/>
      </w:r>
      <w:r>
        <w:rPr>
          <w:u w:val="single"/>
        </w:rPr>
        <w:tab/>
      </w:r>
      <w:r>
        <w:rPr>
          <w:u w:val="single"/>
        </w:rPr>
        <w:tab/>
      </w:r>
      <w:r>
        <w:rPr>
          <w:u w:val="single"/>
        </w:rPr>
        <w:tab/>
      </w:r>
      <w:r>
        <w:rPr>
          <w:u w:val="single"/>
        </w:rPr>
        <w:tab/>
      </w:r>
      <w:r>
        <w:rPr>
          <w:u w:val="single"/>
        </w:rPr>
        <w:tab/>
      </w:r>
    </w:p>
    <w:p w14:paraId="006CD966" w14:textId="77777777" w:rsidR="00572804" w:rsidRDefault="00572804" w:rsidP="00D4700A">
      <w:pPr>
        <w:ind w:left="4320"/>
      </w:pPr>
    </w:p>
    <w:p w14:paraId="530E8CAA" w14:textId="03FE8931" w:rsidR="009B01CF" w:rsidRPr="00D4700A" w:rsidRDefault="009B01CF" w:rsidP="00D4700A">
      <w:pPr>
        <w:ind w:left="4320"/>
        <w:rPr>
          <w:u w:val="single"/>
        </w:rPr>
      </w:pPr>
      <w:r>
        <w:t>Title</w:t>
      </w:r>
      <w:r w:rsidR="00D4700A">
        <w:tab/>
      </w:r>
      <w:r w:rsidR="00D4700A">
        <w:rPr>
          <w:u w:val="single"/>
        </w:rPr>
        <w:tab/>
      </w:r>
      <w:r w:rsidR="00D4700A">
        <w:rPr>
          <w:u w:val="single"/>
        </w:rPr>
        <w:tab/>
      </w:r>
      <w:r w:rsidR="00D4700A">
        <w:rPr>
          <w:u w:val="single"/>
        </w:rPr>
        <w:tab/>
      </w:r>
      <w:r w:rsidR="00D4700A">
        <w:rPr>
          <w:u w:val="single"/>
        </w:rPr>
        <w:tab/>
      </w:r>
      <w:r w:rsidR="00D4700A">
        <w:rPr>
          <w:u w:val="single"/>
        </w:rPr>
        <w:tab/>
      </w:r>
    </w:p>
    <w:p w14:paraId="4FF636CB" w14:textId="77777777" w:rsidR="00D4700A" w:rsidRDefault="00D4700A" w:rsidP="00D4700A">
      <w:pPr>
        <w:ind w:left="4320"/>
      </w:pPr>
    </w:p>
    <w:p w14:paraId="70373BE2" w14:textId="2E99394B" w:rsidR="009B01CF" w:rsidRDefault="009B01CF" w:rsidP="00D4700A">
      <w:pPr>
        <w:ind w:left="4320"/>
        <w:rPr>
          <w:u w:val="single"/>
        </w:rPr>
      </w:pPr>
      <w:r>
        <w:t>Date</w:t>
      </w:r>
      <w:r w:rsidR="00D4700A">
        <w:tab/>
      </w:r>
      <w:r w:rsidR="00D4700A">
        <w:rPr>
          <w:u w:val="single"/>
        </w:rPr>
        <w:tab/>
      </w:r>
      <w:r w:rsidR="00D4700A">
        <w:rPr>
          <w:u w:val="single"/>
        </w:rPr>
        <w:tab/>
      </w:r>
      <w:r w:rsidR="00D4700A">
        <w:rPr>
          <w:u w:val="single"/>
        </w:rPr>
        <w:tab/>
      </w:r>
      <w:r w:rsidR="00D4700A">
        <w:rPr>
          <w:u w:val="single"/>
        </w:rPr>
        <w:tab/>
      </w:r>
      <w:r w:rsidR="00D4700A">
        <w:rPr>
          <w:u w:val="single"/>
        </w:rPr>
        <w:tab/>
      </w:r>
    </w:p>
    <w:p w14:paraId="4D22D5E1" w14:textId="77777777" w:rsidR="000D66FF" w:rsidRDefault="000D66FF" w:rsidP="00D4700A">
      <w:pPr>
        <w:ind w:left="4320"/>
        <w:rPr>
          <w:u w:val="single"/>
        </w:rPr>
      </w:pPr>
    </w:p>
    <w:p w14:paraId="4C73F0B4" w14:textId="77777777" w:rsidR="000D66FF" w:rsidRDefault="000D66FF" w:rsidP="00D4700A">
      <w:pPr>
        <w:ind w:left="4320"/>
        <w:rPr>
          <w:u w:val="single"/>
        </w:rPr>
      </w:pPr>
    </w:p>
    <w:p w14:paraId="16E60CAC" w14:textId="777CC36B" w:rsidR="000D66FF" w:rsidRDefault="000D66FF" w:rsidP="00D4700A">
      <w:pPr>
        <w:ind w:left="4320"/>
        <w:rPr>
          <w:u w:val="single"/>
        </w:rPr>
      </w:pPr>
      <w:r>
        <w:rPr>
          <w:u w:val="single"/>
        </w:rPr>
        <w:t xml:space="preserve">Exhibit A </w:t>
      </w:r>
    </w:p>
    <w:p w14:paraId="1280EFD0" w14:textId="6D53B03F" w:rsidR="000D66FF" w:rsidRPr="00D4700A" w:rsidRDefault="000D66FF" w:rsidP="00D4700A">
      <w:pPr>
        <w:ind w:left="4320"/>
        <w:rPr>
          <w:u w:val="single"/>
        </w:rPr>
      </w:pPr>
      <w:r>
        <w:rPr>
          <w:u w:val="single"/>
        </w:rPr>
        <w:t>Property</w:t>
      </w:r>
    </w:p>
    <w:sectPr w:rsidR="000D66FF" w:rsidRPr="00D4700A" w:rsidSect="00AB019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AFE48" w14:textId="77777777" w:rsidR="0004164E" w:rsidRDefault="0004164E" w:rsidP="002C2775">
      <w:r>
        <w:separator/>
      </w:r>
    </w:p>
  </w:endnote>
  <w:endnote w:type="continuationSeparator" w:id="0">
    <w:p w14:paraId="16823B56" w14:textId="77777777" w:rsidR="0004164E" w:rsidRDefault="0004164E" w:rsidP="002C2775">
      <w:r>
        <w:continuationSeparator/>
      </w:r>
    </w:p>
  </w:endnote>
  <w:endnote w:type="continuationNotice" w:id="1">
    <w:p w14:paraId="4B0082C7" w14:textId="77777777" w:rsidR="0004164E" w:rsidRDefault="000416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iDocIDField7235d9c3-c0bd-4f0a-814c-ecf4"/>
  <w:p w14:paraId="47D38BE2" w14:textId="77777777" w:rsidR="00B214BB" w:rsidRDefault="00B214BB">
    <w:pPr>
      <w:pStyle w:val="DocID"/>
    </w:pPr>
    <w:r>
      <w:fldChar w:fldCharType="begin"/>
    </w:r>
    <w:r>
      <w:instrText xml:space="preserve">  DOCPROPERTY "CUS_DocIDChunk0" </w:instrText>
    </w:r>
    <w:r>
      <w:fldChar w:fldCharType="separate"/>
    </w:r>
    <w:r w:rsidR="00AB019C">
      <w:t>4828-5677-3701.3</w:t>
    </w:r>
    <w:r>
      <w:fldChar w:fldCharType="end"/>
    </w:r>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447617"/>
      <w:docPartObj>
        <w:docPartGallery w:val="Page Numbers (Bottom of Page)"/>
        <w:docPartUnique/>
      </w:docPartObj>
    </w:sdtPr>
    <w:sdtEndPr>
      <w:rPr>
        <w:noProof/>
      </w:rPr>
    </w:sdtEndPr>
    <w:sdtContent>
      <w:p w14:paraId="4AE29D43" w14:textId="4B452115" w:rsidR="00B214BB" w:rsidRDefault="00B214BB" w:rsidP="00FE32CF">
        <w:pPr>
          <w:pStyle w:val="Footer"/>
          <w:jc w:val="center"/>
        </w:pPr>
        <w:r>
          <w:fldChar w:fldCharType="begin"/>
        </w:r>
        <w:r>
          <w:instrText xml:space="preserve"> PAGE   \* MERGEFORMAT </w:instrText>
        </w:r>
        <w:r>
          <w:fldChar w:fldCharType="separate"/>
        </w:r>
        <w:r w:rsidR="00030909">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iDocIDFielda8c82c16-696d-4334-a341-eb40"/>
  <w:p w14:paraId="070DBC84" w14:textId="77777777" w:rsidR="00B214BB" w:rsidRDefault="00B214BB">
    <w:pPr>
      <w:pStyle w:val="DocID"/>
    </w:pPr>
    <w:r>
      <w:fldChar w:fldCharType="begin"/>
    </w:r>
    <w:r>
      <w:instrText xml:space="preserve">  DOCPROPERTY "CUS_DocIDChunk0" </w:instrText>
    </w:r>
    <w:r>
      <w:fldChar w:fldCharType="separate"/>
    </w:r>
    <w:r w:rsidR="00AB019C">
      <w:t>4828-5677-3701.3</w:t>
    </w:r>
    <w:r>
      <w:fldChar w:fldCharType="end"/>
    </w:r>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D5CB6" w14:textId="77777777" w:rsidR="0004164E" w:rsidRDefault="0004164E" w:rsidP="002C2775">
      <w:r>
        <w:separator/>
      </w:r>
    </w:p>
  </w:footnote>
  <w:footnote w:type="continuationSeparator" w:id="0">
    <w:p w14:paraId="02994B28" w14:textId="77777777" w:rsidR="0004164E" w:rsidRDefault="0004164E" w:rsidP="002C2775">
      <w:r>
        <w:continuationSeparator/>
      </w:r>
    </w:p>
  </w:footnote>
  <w:footnote w:type="continuationNotice" w:id="1">
    <w:p w14:paraId="17B99A93" w14:textId="77777777" w:rsidR="0004164E" w:rsidRDefault="000416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60DBA" w14:textId="77777777" w:rsidR="002C2775" w:rsidRDefault="00030909">
    <w:pPr>
      <w:pStyle w:val="Header"/>
    </w:pPr>
    <w:r>
      <w:rPr>
        <w:noProof/>
      </w:rPr>
      <w:pict w14:anchorId="7DA2E9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77946"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F1B0E" w14:textId="34A11A5F" w:rsidR="002C2775" w:rsidRPr="00FE32CF" w:rsidRDefault="002C2775" w:rsidP="00FE32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5AA95" w14:textId="77777777" w:rsidR="002C2775" w:rsidRDefault="00030909">
    <w:pPr>
      <w:pStyle w:val="Header"/>
    </w:pPr>
    <w:r>
      <w:rPr>
        <w:noProof/>
      </w:rPr>
      <w:pict w14:anchorId="152FFE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77945"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A33268"/>
    <w:multiLevelType w:val="hybridMultilevel"/>
    <w:tmpl w:val="D7BA884C"/>
    <w:lvl w:ilvl="0" w:tplc="C75A5CB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FC69A7"/>
    <w:multiLevelType w:val="hybridMultilevel"/>
    <w:tmpl w:val="03EA6A14"/>
    <w:lvl w:ilvl="0" w:tplc="C75A5CB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B047FED"/>
    <w:multiLevelType w:val="hybridMultilevel"/>
    <w:tmpl w:val="CD7E0120"/>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5" w15:restartNumberingAfterBreak="0">
    <w:nsid w:val="332E2559"/>
    <w:multiLevelType w:val="hybridMultilevel"/>
    <w:tmpl w:val="0E38D72C"/>
    <w:lvl w:ilvl="0" w:tplc="BF325908">
      <w:start w:val="7"/>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1C5646"/>
    <w:multiLevelType w:val="multilevel"/>
    <w:tmpl w:val="699C0186"/>
    <w:lvl w:ilvl="0">
      <w:start w:val="1"/>
      <w:numFmt w:val="decimal"/>
      <w:lvlRestart w:val="0"/>
      <w:pStyle w:val="Heading1"/>
      <w:lvlText w:val="%1."/>
      <w:lvlJc w:val="left"/>
      <w:pPr>
        <w:tabs>
          <w:tab w:val="num" w:pos="1440"/>
        </w:tabs>
        <w:ind w:left="720" w:hanging="720"/>
      </w:pPr>
      <w:rPr>
        <w:rFonts w:hint="default"/>
        <w:b/>
        <w:i w:val="0"/>
        <w:caps w:val="0"/>
        <w:sz w:val="24"/>
        <w:u w:val="none"/>
      </w:rPr>
    </w:lvl>
    <w:lvl w:ilvl="1">
      <w:start w:val="1"/>
      <w:numFmt w:val="upperLetter"/>
      <w:pStyle w:val="Heading2"/>
      <w:lvlText w:val="%2."/>
      <w:lvlJc w:val="left"/>
      <w:pPr>
        <w:ind w:left="1440" w:hanging="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17" w15:restartNumberingAfterBreak="0">
    <w:nsid w:val="3A5061CC"/>
    <w:multiLevelType w:val="hybridMultilevel"/>
    <w:tmpl w:val="EBF848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992D52"/>
    <w:multiLevelType w:val="hybridMultilevel"/>
    <w:tmpl w:val="B58C5D5C"/>
    <w:lvl w:ilvl="0" w:tplc="80060D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DAD5D72"/>
    <w:multiLevelType w:val="hybridMultilevel"/>
    <w:tmpl w:val="7F9285BE"/>
    <w:lvl w:ilvl="0" w:tplc="CC4C25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15"/>
  </w:num>
  <w:num w:numId="4">
    <w:abstractNumId w:val="17"/>
  </w:num>
  <w:num w:numId="5">
    <w:abstractNumId w:val="10"/>
  </w:num>
  <w:num w:numId="6">
    <w:abstractNumId w:val="11"/>
  </w:num>
  <w:num w:numId="7">
    <w:abstractNumId w:val="18"/>
  </w:num>
  <w:num w:numId="8">
    <w:abstractNumId w:val="16"/>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75"/>
    <w:rsid w:val="00030909"/>
    <w:rsid w:val="0004164E"/>
    <w:rsid w:val="0008021D"/>
    <w:rsid w:val="0009782A"/>
    <w:rsid w:val="000D66FF"/>
    <w:rsid w:val="00101D0B"/>
    <w:rsid w:val="00115A4F"/>
    <w:rsid w:val="00186900"/>
    <w:rsid w:val="001B542B"/>
    <w:rsid w:val="00205935"/>
    <w:rsid w:val="00230B2F"/>
    <w:rsid w:val="00272F48"/>
    <w:rsid w:val="00282070"/>
    <w:rsid w:val="002C1193"/>
    <w:rsid w:val="002C2775"/>
    <w:rsid w:val="002F2611"/>
    <w:rsid w:val="0031047A"/>
    <w:rsid w:val="003348F9"/>
    <w:rsid w:val="003A116A"/>
    <w:rsid w:val="003C3750"/>
    <w:rsid w:val="00404C4E"/>
    <w:rsid w:val="00451D08"/>
    <w:rsid w:val="00461694"/>
    <w:rsid w:val="00473EEC"/>
    <w:rsid w:val="00521423"/>
    <w:rsid w:val="00535235"/>
    <w:rsid w:val="00556796"/>
    <w:rsid w:val="0056015A"/>
    <w:rsid w:val="00572804"/>
    <w:rsid w:val="005B270D"/>
    <w:rsid w:val="005F410A"/>
    <w:rsid w:val="00617582"/>
    <w:rsid w:val="00681CE4"/>
    <w:rsid w:val="006C3AE5"/>
    <w:rsid w:val="007814E2"/>
    <w:rsid w:val="0089156F"/>
    <w:rsid w:val="00911B4C"/>
    <w:rsid w:val="00990D6F"/>
    <w:rsid w:val="009B01CF"/>
    <w:rsid w:val="009B287D"/>
    <w:rsid w:val="00A47575"/>
    <w:rsid w:val="00A942CD"/>
    <w:rsid w:val="00AA2D5D"/>
    <w:rsid w:val="00AB019C"/>
    <w:rsid w:val="00B10519"/>
    <w:rsid w:val="00B1380B"/>
    <w:rsid w:val="00B214BB"/>
    <w:rsid w:val="00BA0BFD"/>
    <w:rsid w:val="00C616F3"/>
    <w:rsid w:val="00C91F8E"/>
    <w:rsid w:val="00D4700A"/>
    <w:rsid w:val="00D578A4"/>
    <w:rsid w:val="00D75CC2"/>
    <w:rsid w:val="00D834F3"/>
    <w:rsid w:val="00DB21F8"/>
    <w:rsid w:val="00DE4B4B"/>
    <w:rsid w:val="00E045DF"/>
    <w:rsid w:val="00E8372B"/>
    <w:rsid w:val="00EA1536"/>
    <w:rsid w:val="00ED7C8F"/>
    <w:rsid w:val="00F15522"/>
    <w:rsid w:val="00F24E17"/>
    <w:rsid w:val="00FE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298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5" w:unhideWhenUsed="1" w:qFormat="1"/>
    <w:lsdException w:name="heading 7" w:semiHidden="1" w:uiPriority="16" w:unhideWhenUsed="1" w:qFormat="1"/>
    <w:lsdException w:name="heading 8" w:semiHidden="1" w:uiPriority="17"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5" w:unhideWhenUsed="1" w:qFormat="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iPriority="6"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193"/>
    <w:pPr>
      <w:spacing w:after="0" w:line="240" w:lineRule="auto"/>
    </w:pPr>
    <w:rPr>
      <w:rFonts w:ascii="Times New Roman" w:hAnsi="Times New Roman"/>
      <w:sz w:val="24"/>
      <w:szCs w:val="24"/>
    </w:rPr>
  </w:style>
  <w:style w:type="paragraph" w:styleId="Heading1">
    <w:name w:val="heading 1"/>
    <w:basedOn w:val="Normal"/>
    <w:link w:val="Heading1Char"/>
    <w:uiPriority w:val="9"/>
    <w:qFormat/>
    <w:rsid w:val="00D4700A"/>
    <w:pPr>
      <w:keepNext/>
      <w:numPr>
        <w:numId w:val="8"/>
      </w:numPr>
      <w:outlineLvl w:val="0"/>
    </w:pPr>
    <w:rPr>
      <w:rFonts w:eastAsia="Times New Roman" w:cs="Times New Roman"/>
      <w:b/>
    </w:rPr>
  </w:style>
  <w:style w:type="paragraph" w:styleId="Heading2">
    <w:name w:val="heading 2"/>
    <w:basedOn w:val="Normal"/>
    <w:link w:val="Heading2Char"/>
    <w:uiPriority w:val="10"/>
    <w:qFormat/>
    <w:rsid w:val="002C1193"/>
    <w:pPr>
      <w:numPr>
        <w:ilvl w:val="1"/>
        <w:numId w:val="8"/>
      </w:numPr>
      <w:spacing w:after="240"/>
      <w:outlineLvl w:val="1"/>
    </w:pPr>
    <w:rPr>
      <w:rFonts w:eastAsia="Times New Roman" w:cs="Times New Roman"/>
    </w:rPr>
  </w:style>
  <w:style w:type="paragraph" w:styleId="Heading3">
    <w:name w:val="heading 3"/>
    <w:basedOn w:val="Normal"/>
    <w:link w:val="Heading3Char"/>
    <w:uiPriority w:val="11"/>
    <w:qFormat/>
    <w:rsid w:val="0056015A"/>
    <w:pPr>
      <w:numPr>
        <w:ilvl w:val="2"/>
        <w:numId w:val="8"/>
      </w:numPr>
      <w:outlineLvl w:val="2"/>
    </w:pPr>
    <w:rPr>
      <w:rFonts w:eastAsia="Times New Roman" w:cs="Times New Roman"/>
    </w:rPr>
  </w:style>
  <w:style w:type="paragraph" w:styleId="Heading4">
    <w:name w:val="heading 4"/>
    <w:basedOn w:val="Normal"/>
    <w:link w:val="Heading4Char"/>
    <w:uiPriority w:val="12"/>
    <w:qFormat/>
    <w:rsid w:val="0056015A"/>
    <w:pPr>
      <w:numPr>
        <w:ilvl w:val="3"/>
        <w:numId w:val="8"/>
      </w:numPr>
      <w:outlineLvl w:val="3"/>
    </w:pPr>
    <w:rPr>
      <w:rFonts w:eastAsia="Times New Roman" w:cs="Times New Roman"/>
    </w:rPr>
  </w:style>
  <w:style w:type="paragraph" w:styleId="Heading5">
    <w:name w:val="heading 5"/>
    <w:basedOn w:val="Normal"/>
    <w:link w:val="Heading5Char"/>
    <w:uiPriority w:val="13"/>
    <w:qFormat/>
    <w:rsid w:val="0056015A"/>
    <w:pPr>
      <w:numPr>
        <w:ilvl w:val="4"/>
        <w:numId w:val="8"/>
      </w:numPr>
      <w:outlineLvl w:val="4"/>
    </w:pPr>
    <w:rPr>
      <w:rFonts w:eastAsia="Times New Roman" w:cs="Times New Roman"/>
    </w:rPr>
  </w:style>
  <w:style w:type="paragraph" w:styleId="Heading6">
    <w:name w:val="heading 6"/>
    <w:basedOn w:val="Normal"/>
    <w:link w:val="Heading6Char"/>
    <w:uiPriority w:val="15"/>
    <w:qFormat/>
    <w:rsid w:val="0056015A"/>
    <w:pPr>
      <w:numPr>
        <w:ilvl w:val="5"/>
        <w:numId w:val="8"/>
      </w:numPr>
      <w:outlineLvl w:val="5"/>
    </w:pPr>
    <w:rPr>
      <w:rFonts w:eastAsia="Times New Roman" w:cs="Times New Roman"/>
    </w:rPr>
  </w:style>
  <w:style w:type="paragraph" w:styleId="Heading7">
    <w:name w:val="heading 7"/>
    <w:basedOn w:val="Normal"/>
    <w:link w:val="Heading7Char"/>
    <w:uiPriority w:val="16"/>
    <w:qFormat/>
    <w:rsid w:val="0056015A"/>
    <w:pPr>
      <w:numPr>
        <w:ilvl w:val="6"/>
        <w:numId w:val="8"/>
      </w:numPr>
      <w:outlineLvl w:val="6"/>
    </w:pPr>
    <w:rPr>
      <w:rFonts w:eastAsia="Times New Roman" w:cs="Times New Roman"/>
    </w:rPr>
  </w:style>
  <w:style w:type="paragraph" w:styleId="Heading8">
    <w:name w:val="heading 8"/>
    <w:basedOn w:val="Normal"/>
    <w:link w:val="Heading8Char"/>
    <w:uiPriority w:val="17"/>
    <w:qFormat/>
    <w:rsid w:val="0056015A"/>
    <w:pPr>
      <w:numPr>
        <w:ilvl w:val="7"/>
        <w:numId w:val="8"/>
      </w:numPr>
      <w:outlineLvl w:val="7"/>
    </w:pPr>
    <w:rPr>
      <w:rFonts w:eastAsia="Times New Roman" w:cs="Times New Roman"/>
    </w:rPr>
  </w:style>
  <w:style w:type="paragraph" w:styleId="Heading9">
    <w:name w:val="heading 9"/>
    <w:basedOn w:val="Normal"/>
    <w:next w:val="Normal"/>
    <w:link w:val="Heading9Char"/>
    <w:uiPriority w:val="18"/>
    <w:qFormat/>
    <w:rsid w:val="0056015A"/>
    <w:pPr>
      <w:numPr>
        <w:ilvl w:val="8"/>
        <w:numId w:val="8"/>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575"/>
    <w:pPr>
      <w:ind w:left="720"/>
      <w:contextualSpacing/>
    </w:pPr>
  </w:style>
  <w:style w:type="table" w:styleId="TableGrid">
    <w:name w:val="Table Grid"/>
    <w:basedOn w:val="TableNormal"/>
    <w:uiPriority w:val="39"/>
    <w:rsid w:val="00556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6015A"/>
    <w:pPr>
      <w:tabs>
        <w:tab w:val="center" w:pos="4680"/>
        <w:tab w:val="right" w:pos="9360"/>
      </w:tabs>
    </w:pPr>
  </w:style>
  <w:style w:type="character" w:customStyle="1" w:styleId="HeaderChar">
    <w:name w:val="Header Char"/>
    <w:basedOn w:val="DefaultParagraphFont"/>
    <w:link w:val="Header"/>
    <w:uiPriority w:val="99"/>
    <w:rsid w:val="0056015A"/>
    <w:rPr>
      <w:rFonts w:ascii="Times New Roman" w:hAnsi="Times New Roman"/>
      <w:sz w:val="24"/>
      <w:szCs w:val="24"/>
    </w:rPr>
  </w:style>
  <w:style w:type="paragraph" w:styleId="Footer">
    <w:name w:val="footer"/>
    <w:basedOn w:val="Normal"/>
    <w:link w:val="FooterChar"/>
    <w:uiPriority w:val="99"/>
    <w:rsid w:val="0056015A"/>
    <w:pPr>
      <w:tabs>
        <w:tab w:val="center" w:pos="4680"/>
        <w:tab w:val="right" w:pos="9360"/>
      </w:tabs>
    </w:pPr>
  </w:style>
  <w:style w:type="character" w:customStyle="1" w:styleId="FooterChar">
    <w:name w:val="Footer Char"/>
    <w:basedOn w:val="DefaultParagraphFont"/>
    <w:link w:val="Footer"/>
    <w:uiPriority w:val="99"/>
    <w:rsid w:val="0056015A"/>
    <w:rPr>
      <w:rFonts w:ascii="Times New Roman" w:hAnsi="Times New Roman"/>
      <w:sz w:val="24"/>
      <w:szCs w:val="24"/>
    </w:rPr>
  </w:style>
  <w:style w:type="character" w:styleId="CommentReference">
    <w:name w:val="annotation reference"/>
    <w:basedOn w:val="DefaultParagraphFont"/>
    <w:uiPriority w:val="99"/>
    <w:semiHidden/>
    <w:unhideWhenUsed/>
    <w:rsid w:val="001B542B"/>
    <w:rPr>
      <w:sz w:val="16"/>
      <w:szCs w:val="16"/>
    </w:rPr>
  </w:style>
  <w:style w:type="paragraph" w:styleId="CommentText">
    <w:name w:val="annotation text"/>
    <w:basedOn w:val="Normal"/>
    <w:link w:val="CommentTextChar"/>
    <w:uiPriority w:val="99"/>
    <w:semiHidden/>
    <w:unhideWhenUsed/>
    <w:rsid w:val="001B542B"/>
    <w:rPr>
      <w:sz w:val="20"/>
      <w:szCs w:val="20"/>
    </w:rPr>
  </w:style>
  <w:style w:type="character" w:customStyle="1" w:styleId="CommentTextChar">
    <w:name w:val="Comment Text Char"/>
    <w:basedOn w:val="DefaultParagraphFont"/>
    <w:link w:val="CommentText"/>
    <w:uiPriority w:val="99"/>
    <w:semiHidden/>
    <w:rsid w:val="001B542B"/>
    <w:rPr>
      <w:sz w:val="20"/>
      <w:szCs w:val="20"/>
    </w:rPr>
  </w:style>
  <w:style w:type="paragraph" w:styleId="CommentSubject">
    <w:name w:val="annotation subject"/>
    <w:basedOn w:val="CommentText"/>
    <w:next w:val="CommentText"/>
    <w:link w:val="CommentSubjectChar"/>
    <w:uiPriority w:val="99"/>
    <w:semiHidden/>
    <w:unhideWhenUsed/>
    <w:rsid w:val="001B542B"/>
    <w:rPr>
      <w:b/>
      <w:bCs/>
    </w:rPr>
  </w:style>
  <w:style w:type="character" w:customStyle="1" w:styleId="CommentSubjectChar">
    <w:name w:val="Comment Subject Char"/>
    <w:basedOn w:val="CommentTextChar"/>
    <w:link w:val="CommentSubject"/>
    <w:uiPriority w:val="99"/>
    <w:semiHidden/>
    <w:rsid w:val="001B542B"/>
    <w:rPr>
      <w:b/>
      <w:bCs/>
      <w:sz w:val="20"/>
      <w:szCs w:val="20"/>
    </w:rPr>
  </w:style>
  <w:style w:type="paragraph" w:styleId="BalloonText">
    <w:name w:val="Balloon Text"/>
    <w:basedOn w:val="Normal"/>
    <w:link w:val="BalloonTextChar"/>
    <w:uiPriority w:val="99"/>
    <w:semiHidden/>
    <w:unhideWhenUsed/>
    <w:rsid w:val="001B5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42B"/>
    <w:rPr>
      <w:rFonts w:ascii="Segoe UI" w:hAnsi="Segoe UI" w:cs="Segoe UI"/>
      <w:sz w:val="18"/>
      <w:szCs w:val="18"/>
    </w:rPr>
  </w:style>
  <w:style w:type="paragraph" w:customStyle="1" w:styleId="DocID">
    <w:name w:val="DocID"/>
    <w:basedOn w:val="Normal"/>
    <w:next w:val="Normal"/>
    <w:link w:val="DocIDChar"/>
    <w:uiPriority w:val="99"/>
    <w:rsid w:val="0056015A"/>
    <w:pPr>
      <w:ind w:left="-720"/>
    </w:pPr>
    <w:rPr>
      <w:rFonts w:ascii="Arial" w:eastAsia="Times New Roman" w:hAnsi="Arial" w:cs="Arial"/>
      <w:noProof/>
      <w:sz w:val="16"/>
    </w:rPr>
  </w:style>
  <w:style w:type="character" w:customStyle="1" w:styleId="DocIDChar">
    <w:name w:val="DocID Char"/>
    <w:basedOn w:val="DefaultParagraphFont"/>
    <w:link w:val="DocID"/>
    <w:uiPriority w:val="99"/>
    <w:rsid w:val="009B01CF"/>
    <w:rPr>
      <w:rFonts w:ascii="Arial" w:eastAsia="Times New Roman" w:hAnsi="Arial" w:cs="Arial"/>
      <w:noProof/>
      <w:sz w:val="16"/>
      <w:szCs w:val="24"/>
    </w:rPr>
  </w:style>
  <w:style w:type="paragraph" w:styleId="Title">
    <w:name w:val="Title"/>
    <w:basedOn w:val="Normal"/>
    <w:next w:val="BodyText"/>
    <w:link w:val="TitleChar"/>
    <w:uiPriority w:val="1"/>
    <w:qFormat/>
    <w:rsid w:val="002C1193"/>
    <w:pPr>
      <w:keepNext/>
      <w:spacing w:after="240"/>
      <w:jc w:val="center"/>
      <w:outlineLvl w:val="0"/>
    </w:pPr>
    <w:rPr>
      <w:rFonts w:eastAsia="Times New Roman" w:cs="Times New Roman"/>
      <w:b/>
      <w:caps/>
    </w:rPr>
  </w:style>
  <w:style w:type="character" w:customStyle="1" w:styleId="TitleChar">
    <w:name w:val="Title Char"/>
    <w:basedOn w:val="DefaultParagraphFont"/>
    <w:link w:val="Title"/>
    <w:uiPriority w:val="1"/>
    <w:rsid w:val="002C1193"/>
    <w:rPr>
      <w:rFonts w:ascii="Times New Roman" w:eastAsia="Times New Roman" w:hAnsi="Times New Roman" w:cs="Times New Roman"/>
      <w:b/>
      <w:caps/>
      <w:sz w:val="24"/>
      <w:szCs w:val="24"/>
    </w:rPr>
  </w:style>
  <w:style w:type="character" w:customStyle="1" w:styleId="Heading1Char">
    <w:name w:val="Heading 1 Char"/>
    <w:basedOn w:val="DefaultParagraphFont"/>
    <w:link w:val="Heading1"/>
    <w:uiPriority w:val="9"/>
    <w:rsid w:val="00D4700A"/>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10"/>
    <w:rsid w:val="002C1193"/>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11"/>
    <w:rsid w:val="0056015A"/>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12"/>
    <w:rsid w:val="0056015A"/>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13"/>
    <w:rsid w:val="0056015A"/>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15"/>
    <w:rsid w:val="0056015A"/>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16"/>
    <w:rsid w:val="0056015A"/>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17"/>
    <w:rsid w:val="0056015A"/>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18"/>
    <w:rsid w:val="0056015A"/>
    <w:rPr>
      <w:rFonts w:ascii="Times New Roman" w:eastAsia="Times New Roman" w:hAnsi="Times New Roman" w:cs="Times New Roman"/>
      <w:b/>
      <w:caps/>
      <w:sz w:val="24"/>
      <w:szCs w:val="24"/>
    </w:rPr>
  </w:style>
  <w:style w:type="paragraph" w:customStyle="1" w:styleId="Addendum">
    <w:name w:val="Addendum"/>
    <w:basedOn w:val="Title"/>
    <w:next w:val="Normal"/>
    <w:uiPriority w:val="99"/>
    <w:semiHidden/>
    <w:rsid w:val="0056015A"/>
  </w:style>
  <w:style w:type="paragraph" w:customStyle="1" w:styleId="AddendumHeading">
    <w:name w:val="Addendum Heading"/>
    <w:basedOn w:val="Normal"/>
    <w:next w:val="Normal"/>
    <w:uiPriority w:val="99"/>
    <w:semiHidden/>
    <w:rsid w:val="0056015A"/>
    <w:rPr>
      <w:rFonts w:eastAsia="Times New Roman" w:cs="Times New Roman"/>
      <w:u w:val="single"/>
    </w:rPr>
  </w:style>
  <w:style w:type="character" w:customStyle="1" w:styleId="AllCaps">
    <w:name w:val="AllCaps"/>
    <w:basedOn w:val="DefaultParagraphFont"/>
    <w:uiPriority w:val="99"/>
    <w:semiHidden/>
    <w:rsid w:val="0056015A"/>
    <w:rPr>
      <w:caps/>
      <w:u w:val="single"/>
    </w:rPr>
  </w:style>
  <w:style w:type="paragraph" w:styleId="BlockText">
    <w:name w:val="Block Text"/>
    <w:basedOn w:val="Normal"/>
    <w:uiPriority w:val="6"/>
    <w:qFormat/>
    <w:rsid w:val="0056015A"/>
    <w:pPr>
      <w:ind w:left="1440" w:right="1440"/>
    </w:pPr>
    <w:rPr>
      <w:rFonts w:eastAsia="Times New Roman" w:cs="Times New Roman"/>
    </w:rPr>
  </w:style>
  <w:style w:type="paragraph" w:customStyle="1" w:styleId="BlockText2">
    <w:name w:val="Block Text 2"/>
    <w:basedOn w:val="Normal"/>
    <w:uiPriority w:val="99"/>
    <w:semiHidden/>
    <w:rsid w:val="0056015A"/>
    <w:pPr>
      <w:spacing w:line="480" w:lineRule="auto"/>
      <w:ind w:left="1440" w:right="1440"/>
    </w:pPr>
    <w:rPr>
      <w:rFonts w:eastAsia="Times New Roman" w:cs="Times New Roman"/>
    </w:rPr>
  </w:style>
  <w:style w:type="paragraph" w:customStyle="1" w:styleId="BlockText3">
    <w:name w:val="Block Text 3"/>
    <w:basedOn w:val="Normal"/>
    <w:uiPriority w:val="99"/>
    <w:semiHidden/>
    <w:rsid w:val="0056015A"/>
    <w:pPr>
      <w:ind w:left="1440" w:right="1440" w:firstLine="720"/>
    </w:pPr>
    <w:rPr>
      <w:rFonts w:eastAsia="Times New Roman" w:cs="Times New Roman"/>
    </w:rPr>
  </w:style>
  <w:style w:type="paragraph" w:customStyle="1" w:styleId="BlockText4">
    <w:name w:val="Block Text 4"/>
    <w:basedOn w:val="Normal"/>
    <w:uiPriority w:val="99"/>
    <w:semiHidden/>
    <w:rsid w:val="0056015A"/>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2C1193"/>
    <w:pPr>
      <w:spacing w:after="240"/>
    </w:pPr>
    <w:rPr>
      <w:rFonts w:eastAsia="Times New Roman" w:cs="Times New Roman"/>
    </w:rPr>
  </w:style>
  <w:style w:type="character" w:customStyle="1" w:styleId="BodyTextChar">
    <w:name w:val="Body Text Char"/>
    <w:basedOn w:val="DefaultParagraphFont"/>
    <w:link w:val="BodyText"/>
    <w:uiPriority w:val="3"/>
    <w:rsid w:val="002C1193"/>
    <w:rPr>
      <w:rFonts w:ascii="Times New Roman" w:eastAsia="Times New Roman" w:hAnsi="Times New Roman" w:cs="Times New Roman"/>
      <w:sz w:val="24"/>
      <w:szCs w:val="24"/>
    </w:rPr>
  </w:style>
  <w:style w:type="paragraph" w:styleId="BodyText2">
    <w:name w:val="Body Text 2"/>
    <w:basedOn w:val="Normal"/>
    <w:link w:val="BodyText2Char"/>
    <w:uiPriority w:val="4"/>
    <w:qFormat/>
    <w:rsid w:val="0056015A"/>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56015A"/>
    <w:rPr>
      <w:rFonts w:ascii="Times New Roman" w:eastAsia="Times New Roman" w:hAnsi="Times New Roman" w:cs="Times New Roman"/>
      <w:sz w:val="24"/>
      <w:szCs w:val="24"/>
    </w:rPr>
  </w:style>
  <w:style w:type="paragraph" w:styleId="BodyText3">
    <w:name w:val="Body Text 3"/>
    <w:basedOn w:val="Normal"/>
    <w:link w:val="BodyText3Char"/>
    <w:uiPriority w:val="4"/>
    <w:qFormat/>
    <w:rsid w:val="0056015A"/>
    <w:rPr>
      <w:rFonts w:eastAsia="Times New Roman" w:cs="Times New Roman"/>
    </w:rPr>
  </w:style>
  <w:style w:type="character" w:customStyle="1" w:styleId="BodyText3Char">
    <w:name w:val="Body Text 3 Char"/>
    <w:basedOn w:val="DefaultParagraphFont"/>
    <w:link w:val="BodyText3"/>
    <w:uiPriority w:val="4"/>
    <w:rsid w:val="0056015A"/>
    <w:rPr>
      <w:rFonts w:ascii="Times New Roman" w:eastAsia="Times New Roman" w:hAnsi="Times New Roman" w:cs="Times New Roman"/>
      <w:sz w:val="24"/>
      <w:szCs w:val="24"/>
    </w:rPr>
  </w:style>
  <w:style w:type="paragraph" w:customStyle="1" w:styleId="BodyText4">
    <w:name w:val="Body Text 4"/>
    <w:basedOn w:val="Normal"/>
    <w:uiPriority w:val="4"/>
    <w:qFormat/>
    <w:rsid w:val="0056015A"/>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56015A"/>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56015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56015A"/>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56015A"/>
    <w:rPr>
      <w:rFonts w:ascii="Times New Roman" w:eastAsia="Times New Roman" w:hAnsi="Times New Roman" w:cs="Times New Roman"/>
      <w:sz w:val="24"/>
      <w:szCs w:val="24"/>
    </w:rPr>
  </w:style>
  <w:style w:type="paragraph" w:styleId="BodyTextFirstIndent2">
    <w:name w:val="Body Text First Indent 2"/>
    <w:basedOn w:val="Normal"/>
    <w:link w:val="BodyTextFirstIndent2Char"/>
    <w:uiPriority w:val="99"/>
    <w:semiHidden/>
    <w:rsid w:val="0056015A"/>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56015A"/>
    <w:rPr>
      <w:rFonts w:ascii="Times New Roman" w:eastAsia="Times New Roman" w:hAnsi="Times New Roman" w:cs="Times New Roman"/>
      <w:sz w:val="24"/>
      <w:szCs w:val="24"/>
    </w:rPr>
  </w:style>
  <w:style w:type="paragraph" w:customStyle="1" w:styleId="BodyTextFirstIndent3">
    <w:name w:val="Body Text First Indent 3"/>
    <w:basedOn w:val="Normal"/>
    <w:uiPriority w:val="99"/>
    <w:semiHidden/>
    <w:rsid w:val="0056015A"/>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56015A"/>
    <w:pPr>
      <w:ind w:left="2160" w:hanging="2160"/>
    </w:pPr>
    <w:rPr>
      <w:rFonts w:eastAsia="Times New Roman" w:cs="Times New Roman"/>
    </w:rPr>
  </w:style>
  <w:style w:type="paragraph" w:styleId="BodyTextIndent2">
    <w:name w:val="Body Text Indent 2"/>
    <w:basedOn w:val="Normal"/>
    <w:link w:val="BodyTextIndent2Char"/>
    <w:uiPriority w:val="99"/>
    <w:semiHidden/>
    <w:rsid w:val="0056015A"/>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56015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rsid w:val="0056015A"/>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56015A"/>
    <w:rPr>
      <w:rFonts w:ascii="Times New Roman" w:eastAsia="Times New Roman" w:hAnsi="Times New Roman" w:cs="Times New Roman"/>
      <w:sz w:val="24"/>
      <w:szCs w:val="24"/>
    </w:rPr>
  </w:style>
  <w:style w:type="paragraph" w:customStyle="1" w:styleId="BodyTextIndent4">
    <w:name w:val="Body Text Indent 4"/>
    <w:basedOn w:val="Normal"/>
    <w:uiPriority w:val="99"/>
    <w:semiHidden/>
    <w:rsid w:val="0056015A"/>
    <w:pPr>
      <w:spacing w:line="480" w:lineRule="auto"/>
      <w:ind w:left="720" w:right="720"/>
    </w:pPr>
    <w:rPr>
      <w:rFonts w:eastAsia="Times New Roman" w:cs="Times New Roman"/>
    </w:rPr>
  </w:style>
  <w:style w:type="paragraph" w:customStyle="1" w:styleId="Exhibit">
    <w:name w:val="Exhibit"/>
    <w:basedOn w:val="Title"/>
    <w:next w:val="Normal"/>
    <w:uiPriority w:val="99"/>
    <w:semiHidden/>
    <w:rsid w:val="0056015A"/>
  </w:style>
  <w:style w:type="paragraph" w:customStyle="1" w:styleId="FrameDateandTime">
    <w:name w:val="Frame Date and Time"/>
    <w:basedOn w:val="Footer"/>
    <w:uiPriority w:val="99"/>
    <w:semiHidden/>
    <w:rsid w:val="0056015A"/>
    <w:pPr>
      <w:framePr w:h="432" w:hRule="exact" w:hSpace="187" w:vSpace="187" w:wrap="around" w:vAnchor="page" w:hAnchor="page" w:x="9361" w:y="14833"/>
      <w:spacing w:after="240"/>
    </w:pPr>
    <w:rPr>
      <w:rFonts w:ascii="Arial" w:eastAsia="Times New Roman" w:hAnsi="Arial" w:cs="Times New Roman"/>
      <w:sz w:val="16"/>
    </w:rPr>
  </w:style>
  <w:style w:type="paragraph" w:customStyle="1" w:styleId="FramePageNumber">
    <w:name w:val="Frame Page Number"/>
    <w:basedOn w:val="Footer"/>
    <w:uiPriority w:val="99"/>
    <w:semiHidden/>
    <w:rsid w:val="0056015A"/>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56015A"/>
    <w:rPr>
      <w:rFonts w:eastAsia="Times New Roman" w:cs="Times New Roman"/>
    </w:rPr>
  </w:style>
  <w:style w:type="paragraph" w:customStyle="1" w:styleId="HeadingBase">
    <w:name w:val="Heading Base"/>
    <w:basedOn w:val="Normal"/>
    <w:uiPriority w:val="99"/>
    <w:semiHidden/>
    <w:rsid w:val="0056015A"/>
    <w:rPr>
      <w:rFonts w:eastAsia="Times New Roman" w:cs="Times New Roman"/>
    </w:rPr>
  </w:style>
  <w:style w:type="paragraph" w:customStyle="1" w:styleId="Para1">
    <w:name w:val="Para1"/>
    <w:basedOn w:val="HeadingBase"/>
    <w:uiPriority w:val="9"/>
    <w:qFormat/>
    <w:rsid w:val="0056015A"/>
    <w:pPr>
      <w:ind w:firstLine="1440"/>
    </w:pPr>
  </w:style>
  <w:style w:type="paragraph" w:customStyle="1" w:styleId="Para2">
    <w:name w:val="Para2"/>
    <w:basedOn w:val="HeadingBase"/>
    <w:uiPriority w:val="10"/>
    <w:qFormat/>
    <w:rsid w:val="0056015A"/>
    <w:pPr>
      <w:ind w:left="720" w:firstLine="1440"/>
    </w:pPr>
  </w:style>
  <w:style w:type="paragraph" w:customStyle="1" w:styleId="Para3">
    <w:name w:val="Para3"/>
    <w:basedOn w:val="HeadingBase"/>
    <w:uiPriority w:val="11"/>
    <w:qFormat/>
    <w:rsid w:val="0056015A"/>
    <w:pPr>
      <w:ind w:left="1440" w:firstLine="1440"/>
    </w:pPr>
  </w:style>
  <w:style w:type="paragraph" w:customStyle="1" w:styleId="Para4">
    <w:name w:val="Para4"/>
    <w:basedOn w:val="HeadingBase"/>
    <w:uiPriority w:val="12"/>
    <w:qFormat/>
    <w:rsid w:val="0056015A"/>
    <w:pPr>
      <w:ind w:left="2160" w:firstLine="1440"/>
    </w:pPr>
  </w:style>
  <w:style w:type="paragraph" w:customStyle="1" w:styleId="Para5">
    <w:name w:val="Para5"/>
    <w:basedOn w:val="HeadingBase"/>
    <w:uiPriority w:val="13"/>
    <w:qFormat/>
    <w:rsid w:val="0056015A"/>
    <w:pPr>
      <w:ind w:left="2880" w:firstLine="1440"/>
    </w:pPr>
  </w:style>
  <w:style w:type="paragraph" w:customStyle="1" w:styleId="Para6">
    <w:name w:val="Para6"/>
    <w:basedOn w:val="HeadingBase"/>
    <w:uiPriority w:val="15"/>
    <w:qFormat/>
    <w:rsid w:val="0056015A"/>
    <w:pPr>
      <w:ind w:left="3600" w:firstLine="1440"/>
    </w:pPr>
  </w:style>
  <w:style w:type="paragraph" w:customStyle="1" w:styleId="Para7">
    <w:name w:val="Para7"/>
    <w:basedOn w:val="HeadingBase"/>
    <w:uiPriority w:val="16"/>
    <w:qFormat/>
    <w:rsid w:val="0056015A"/>
    <w:pPr>
      <w:ind w:left="4320" w:firstLine="1440"/>
    </w:pPr>
  </w:style>
  <w:style w:type="paragraph" w:customStyle="1" w:styleId="Para8">
    <w:name w:val="Para8"/>
    <w:basedOn w:val="HeadingBase"/>
    <w:uiPriority w:val="17"/>
    <w:qFormat/>
    <w:rsid w:val="0056015A"/>
    <w:pPr>
      <w:ind w:left="5040" w:firstLine="1440"/>
    </w:pPr>
  </w:style>
  <w:style w:type="paragraph" w:customStyle="1" w:styleId="Para9">
    <w:name w:val="Para9"/>
    <w:basedOn w:val="Normal"/>
    <w:uiPriority w:val="18"/>
    <w:qFormat/>
    <w:rsid w:val="0056015A"/>
    <w:pPr>
      <w:ind w:left="5760" w:firstLine="1440"/>
    </w:pPr>
    <w:rPr>
      <w:rFonts w:eastAsia="Times New Roman" w:cs="Times New Roman"/>
    </w:rPr>
  </w:style>
  <w:style w:type="paragraph" w:customStyle="1" w:styleId="Rider">
    <w:name w:val="Rider"/>
    <w:basedOn w:val="Title"/>
    <w:next w:val="Normal"/>
    <w:uiPriority w:val="99"/>
    <w:semiHidden/>
    <w:rsid w:val="0056015A"/>
  </w:style>
  <w:style w:type="paragraph" w:customStyle="1" w:styleId="RiderHeading">
    <w:name w:val="Rider Heading"/>
    <w:basedOn w:val="Normal"/>
    <w:next w:val="Normal"/>
    <w:uiPriority w:val="99"/>
    <w:semiHidden/>
    <w:rsid w:val="0056015A"/>
    <w:rPr>
      <w:rFonts w:eastAsia="Times New Roman" w:cs="Times New Roman"/>
      <w:u w:val="single"/>
    </w:rPr>
  </w:style>
  <w:style w:type="paragraph" w:customStyle="1" w:styleId="Schedule">
    <w:name w:val="Schedule"/>
    <w:basedOn w:val="Title"/>
    <w:next w:val="Normal"/>
    <w:uiPriority w:val="99"/>
    <w:semiHidden/>
    <w:rsid w:val="0056015A"/>
  </w:style>
  <w:style w:type="paragraph" w:customStyle="1" w:styleId="ScheduleHeading">
    <w:name w:val="Schedule Heading"/>
    <w:basedOn w:val="Normal"/>
    <w:next w:val="Normal"/>
    <w:uiPriority w:val="99"/>
    <w:semiHidden/>
    <w:rsid w:val="0056015A"/>
    <w:rPr>
      <w:rFonts w:eastAsia="Times New Roman" w:cs="Times New Roman"/>
      <w:u w:val="single"/>
    </w:rPr>
  </w:style>
  <w:style w:type="paragraph" w:styleId="Signature">
    <w:name w:val="Signature"/>
    <w:basedOn w:val="Normal"/>
    <w:link w:val="SignatureChar"/>
    <w:uiPriority w:val="99"/>
    <w:rsid w:val="0056015A"/>
    <w:pPr>
      <w:keepLines/>
      <w:ind w:left="4680"/>
    </w:pPr>
    <w:rPr>
      <w:rFonts w:eastAsia="Times New Roman" w:cs="Times New Roman"/>
    </w:rPr>
  </w:style>
  <w:style w:type="character" w:customStyle="1" w:styleId="SignatureChar">
    <w:name w:val="Signature Char"/>
    <w:basedOn w:val="DefaultParagraphFont"/>
    <w:link w:val="Signature"/>
    <w:uiPriority w:val="99"/>
    <w:rsid w:val="0056015A"/>
    <w:rPr>
      <w:rFonts w:ascii="Times New Roman" w:eastAsia="Times New Roman" w:hAnsi="Times New Roman" w:cs="Times New Roman"/>
      <w:sz w:val="24"/>
      <w:szCs w:val="24"/>
    </w:rPr>
  </w:style>
  <w:style w:type="paragraph" w:styleId="Subtitle">
    <w:name w:val="Subtitle"/>
    <w:basedOn w:val="Normal"/>
    <w:next w:val="BodyText"/>
    <w:link w:val="SubtitleChar"/>
    <w:uiPriority w:val="2"/>
    <w:qFormat/>
    <w:rsid w:val="0056015A"/>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56015A"/>
    <w:rPr>
      <w:rFonts w:ascii="Times New Roman" w:eastAsia="Times New Roman" w:hAnsi="Times New Roman" w:cs="Times New Roman"/>
      <w:b/>
      <w:sz w:val="24"/>
      <w:szCs w:val="24"/>
    </w:rPr>
  </w:style>
  <w:style w:type="paragraph" w:customStyle="1" w:styleId="SubtitleUnderline">
    <w:name w:val="Subtitle Underline"/>
    <w:basedOn w:val="Subtitle"/>
    <w:next w:val="BodyText"/>
    <w:uiPriority w:val="99"/>
    <w:semiHidden/>
    <w:rsid w:val="0056015A"/>
    <w:rPr>
      <w:u w:val="single"/>
    </w:rPr>
  </w:style>
  <w:style w:type="paragraph" w:customStyle="1" w:styleId="TitleUnderline">
    <w:name w:val="Title Underline"/>
    <w:basedOn w:val="Title"/>
    <w:next w:val="BodyText"/>
    <w:uiPriority w:val="99"/>
    <w:semiHidden/>
    <w:rsid w:val="0056015A"/>
    <w:rPr>
      <w:u w:val="single"/>
    </w:rPr>
  </w:style>
  <w:style w:type="paragraph" w:customStyle="1" w:styleId="TOCBase">
    <w:name w:val="TOC Base"/>
    <w:basedOn w:val="Normal"/>
    <w:uiPriority w:val="99"/>
    <w:semiHidden/>
    <w:rsid w:val="0056015A"/>
    <w:pPr>
      <w:ind w:left="720" w:right="720" w:hanging="720"/>
    </w:pPr>
    <w:rPr>
      <w:rFonts w:eastAsia="Times New Roman" w:cs="Times New Roman"/>
    </w:rPr>
  </w:style>
  <w:style w:type="paragraph" w:styleId="TOC1">
    <w:name w:val="toc 1"/>
    <w:basedOn w:val="TOCBase"/>
    <w:next w:val="Normal"/>
    <w:uiPriority w:val="99"/>
    <w:semiHidden/>
    <w:rsid w:val="0056015A"/>
    <w:pPr>
      <w:keepNext/>
      <w:spacing w:before="240"/>
    </w:pPr>
    <w:rPr>
      <w:noProof/>
    </w:rPr>
  </w:style>
  <w:style w:type="paragraph" w:styleId="TOC2">
    <w:name w:val="toc 2"/>
    <w:basedOn w:val="TOCBase"/>
    <w:next w:val="Normal"/>
    <w:uiPriority w:val="99"/>
    <w:semiHidden/>
    <w:rsid w:val="0056015A"/>
    <w:pPr>
      <w:ind w:left="1440"/>
    </w:pPr>
    <w:rPr>
      <w:noProof/>
    </w:rPr>
  </w:style>
  <w:style w:type="paragraph" w:styleId="TOC3">
    <w:name w:val="toc 3"/>
    <w:basedOn w:val="TOCBase"/>
    <w:next w:val="Normal"/>
    <w:uiPriority w:val="99"/>
    <w:semiHidden/>
    <w:rsid w:val="0056015A"/>
    <w:pPr>
      <w:ind w:left="2160"/>
    </w:pPr>
  </w:style>
  <w:style w:type="paragraph" w:styleId="TOC4">
    <w:name w:val="toc 4"/>
    <w:basedOn w:val="TOCBase"/>
    <w:next w:val="Normal"/>
    <w:uiPriority w:val="99"/>
    <w:semiHidden/>
    <w:rsid w:val="0056015A"/>
    <w:pPr>
      <w:ind w:left="2880"/>
    </w:pPr>
  </w:style>
  <w:style w:type="paragraph" w:styleId="TOC5">
    <w:name w:val="toc 5"/>
    <w:basedOn w:val="TOCBase"/>
    <w:next w:val="Normal"/>
    <w:uiPriority w:val="99"/>
    <w:semiHidden/>
    <w:rsid w:val="0056015A"/>
    <w:pPr>
      <w:ind w:left="3600"/>
    </w:pPr>
  </w:style>
  <w:style w:type="paragraph" w:styleId="TOC6">
    <w:name w:val="toc 6"/>
    <w:basedOn w:val="TOCBase"/>
    <w:next w:val="Normal"/>
    <w:uiPriority w:val="99"/>
    <w:semiHidden/>
    <w:rsid w:val="0056015A"/>
    <w:pPr>
      <w:ind w:left="4320"/>
    </w:pPr>
  </w:style>
  <w:style w:type="paragraph" w:styleId="TOC7">
    <w:name w:val="toc 7"/>
    <w:basedOn w:val="TOCBase"/>
    <w:next w:val="Normal"/>
    <w:uiPriority w:val="99"/>
    <w:semiHidden/>
    <w:rsid w:val="0056015A"/>
    <w:pPr>
      <w:ind w:left="5040"/>
    </w:pPr>
  </w:style>
  <w:style w:type="paragraph" w:styleId="TOC8">
    <w:name w:val="toc 8"/>
    <w:basedOn w:val="TOCBase"/>
    <w:next w:val="Normal"/>
    <w:uiPriority w:val="99"/>
    <w:semiHidden/>
    <w:rsid w:val="0056015A"/>
    <w:pPr>
      <w:ind w:left="5760"/>
    </w:pPr>
  </w:style>
  <w:style w:type="paragraph" w:styleId="TOC9">
    <w:name w:val="toc 9"/>
    <w:basedOn w:val="TOCBase"/>
    <w:next w:val="Normal"/>
    <w:uiPriority w:val="99"/>
    <w:semiHidden/>
    <w:rsid w:val="0056015A"/>
  </w:style>
  <w:style w:type="paragraph" w:styleId="TOCHeading">
    <w:name w:val="TOC Heading"/>
    <w:basedOn w:val="Normal"/>
    <w:uiPriority w:val="99"/>
    <w:semiHidden/>
    <w:qFormat/>
    <w:rsid w:val="0056015A"/>
    <w:pPr>
      <w:jc w:val="center"/>
    </w:pPr>
    <w:rPr>
      <w:rFonts w:eastAsia="Times New Roman" w:cs="Times New Roman"/>
      <w:b/>
      <w:caps/>
    </w:rPr>
  </w:style>
  <w:style w:type="paragraph" w:customStyle="1" w:styleId="NormalDouble">
    <w:name w:val="Normal Double"/>
    <w:basedOn w:val="Normal"/>
    <w:uiPriority w:val="99"/>
    <w:semiHidden/>
    <w:qFormat/>
    <w:rsid w:val="0056015A"/>
    <w:pPr>
      <w:spacing w:line="480" w:lineRule="auto"/>
    </w:pPr>
    <w:rPr>
      <w:rFonts w:eastAsia="Times New Roman" w:cs="Times New Roman"/>
    </w:rPr>
  </w:style>
  <w:style w:type="paragraph" w:customStyle="1" w:styleId="HIDDEN">
    <w:name w:val="HIDDEN"/>
    <w:basedOn w:val="Normal"/>
    <w:next w:val="Normal"/>
    <w:uiPriority w:val="99"/>
    <w:rsid w:val="0004164E"/>
    <w:pPr>
      <w:widowControl w:val="0"/>
    </w:pPr>
    <w:rPr>
      <w:rFonts w:eastAsia="Times New Roman" w:cs="Times New Roman"/>
      <w:snapToGrid w:val="0"/>
      <w:vanish/>
    </w:rPr>
  </w:style>
  <w:style w:type="paragraph" w:customStyle="1" w:styleId="Level1">
    <w:name w:val="Level 1"/>
    <w:basedOn w:val="HeadingBase"/>
    <w:uiPriority w:val="99"/>
    <w:rsid w:val="0056015A"/>
    <w:pPr>
      <w:numPr>
        <w:numId w:val="9"/>
      </w:numPr>
    </w:pPr>
  </w:style>
  <w:style w:type="paragraph" w:customStyle="1" w:styleId="Level2">
    <w:name w:val="Level 2"/>
    <w:basedOn w:val="HeadingBase"/>
    <w:uiPriority w:val="99"/>
    <w:rsid w:val="0056015A"/>
    <w:pPr>
      <w:numPr>
        <w:ilvl w:val="1"/>
        <w:numId w:val="9"/>
      </w:numPr>
    </w:pPr>
  </w:style>
  <w:style w:type="paragraph" w:customStyle="1" w:styleId="Level3">
    <w:name w:val="Level 3"/>
    <w:basedOn w:val="HeadingBase"/>
    <w:uiPriority w:val="99"/>
    <w:rsid w:val="0056015A"/>
    <w:pPr>
      <w:numPr>
        <w:ilvl w:val="2"/>
        <w:numId w:val="9"/>
      </w:numPr>
    </w:pPr>
  </w:style>
  <w:style w:type="paragraph" w:customStyle="1" w:styleId="Level4">
    <w:name w:val="Level 4"/>
    <w:basedOn w:val="HeadingBase"/>
    <w:uiPriority w:val="99"/>
    <w:rsid w:val="0056015A"/>
    <w:pPr>
      <w:numPr>
        <w:ilvl w:val="3"/>
        <w:numId w:val="9"/>
      </w:numPr>
    </w:pPr>
  </w:style>
  <w:style w:type="paragraph" w:customStyle="1" w:styleId="Level5">
    <w:name w:val="Level 5"/>
    <w:basedOn w:val="HeadingBase"/>
    <w:uiPriority w:val="99"/>
    <w:rsid w:val="0056015A"/>
    <w:pPr>
      <w:numPr>
        <w:ilvl w:val="4"/>
        <w:numId w:val="9"/>
      </w:numPr>
    </w:pPr>
  </w:style>
  <w:style w:type="paragraph" w:customStyle="1" w:styleId="Level6">
    <w:name w:val="Level 6"/>
    <w:basedOn w:val="HeadingBase"/>
    <w:uiPriority w:val="99"/>
    <w:rsid w:val="0056015A"/>
    <w:pPr>
      <w:numPr>
        <w:ilvl w:val="5"/>
        <w:numId w:val="9"/>
      </w:numPr>
    </w:pPr>
  </w:style>
  <w:style w:type="paragraph" w:customStyle="1" w:styleId="Level7">
    <w:name w:val="Level 7"/>
    <w:basedOn w:val="HeadingBase"/>
    <w:uiPriority w:val="99"/>
    <w:rsid w:val="0056015A"/>
    <w:pPr>
      <w:numPr>
        <w:ilvl w:val="6"/>
        <w:numId w:val="9"/>
      </w:numPr>
    </w:pPr>
  </w:style>
  <w:style w:type="paragraph" w:customStyle="1" w:styleId="Level8">
    <w:name w:val="Level 8"/>
    <w:basedOn w:val="HeadingBase"/>
    <w:uiPriority w:val="99"/>
    <w:rsid w:val="0056015A"/>
    <w:pPr>
      <w:numPr>
        <w:ilvl w:val="7"/>
        <w:numId w:val="9"/>
      </w:numPr>
    </w:pPr>
  </w:style>
  <w:style w:type="paragraph" w:customStyle="1" w:styleId="Level9">
    <w:name w:val="Level 9"/>
    <w:basedOn w:val="HeadingBase"/>
    <w:uiPriority w:val="99"/>
    <w:rsid w:val="0056015A"/>
    <w:pPr>
      <w:numPr>
        <w:ilvl w:val="8"/>
        <w:numId w:val="9"/>
      </w:numPr>
    </w:pPr>
  </w:style>
  <w:style w:type="paragraph" w:styleId="ListBullet">
    <w:name w:val="List Bullet"/>
    <w:basedOn w:val="Normal"/>
    <w:uiPriority w:val="7"/>
    <w:qFormat/>
    <w:rsid w:val="0056015A"/>
    <w:pPr>
      <w:numPr>
        <w:numId w:val="10"/>
      </w:numPr>
      <w:tabs>
        <w:tab w:val="clear" w:pos="360"/>
        <w:tab w:val="left" w:pos="720"/>
      </w:tabs>
      <w:ind w:left="720" w:hanging="720"/>
    </w:pPr>
  </w:style>
  <w:style w:type="paragraph" w:styleId="ListBullet2">
    <w:name w:val="List Bullet 2"/>
    <w:basedOn w:val="Normal"/>
    <w:uiPriority w:val="8"/>
    <w:qFormat/>
    <w:rsid w:val="0056015A"/>
    <w:pPr>
      <w:numPr>
        <w:numId w:val="11"/>
      </w:numPr>
      <w:tabs>
        <w:tab w:val="clear" w:pos="720"/>
        <w:tab w:val="left" w:pos="1440"/>
      </w:tabs>
      <w:ind w:left="1440" w:hanging="720"/>
    </w:pPr>
  </w:style>
  <w:style w:type="paragraph" w:styleId="ListBullet3">
    <w:name w:val="List Bullet 3"/>
    <w:basedOn w:val="Normal"/>
    <w:uiPriority w:val="99"/>
    <w:semiHidden/>
    <w:unhideWhenUsed/>
    <w:rsid w:val="0056015A"/>
    <w:pPr>
      <w:numPr>
        <w:numId w:val="12"/>
      </w:numPr>
      <w:tabs>
        <w:tab w:val="clear" w:pos="1080"/>
        <w:tab w:val="left" w:pos="2160"/>
      </w:tabs>
      <w:ind w:left="2160" w:hanging="720"/>
    </w:pPr>
  </w:style>
  <w:style w:type="paragraph" w:styleId="ListBullet4">
    <w:name w:val="List Bullet 4"/>
    <w:basedOn w:val="Normal"/>
    <w:uiPriority w:val="99"/>
    <w:semiHidden/>
    <w:unhideWhenUsed/>
    <w:rsid w:val="0056015A"/>
    <w:pPr>
      <w:numPr>
        <w:numId w:val="13"/>
      </w:numPr>
      <w:tabs>
        <w:tab w:val="clear" w:pos="1440"/>
        <w:tab w:val="num" w:pos="2880"/>
      </w:tabs>
      <w:ind w:left="2880" w:hanging="720"/>
    </w:pPr>
  </w:style>
  <w:style w:type="paragraph" w:styleId="ListBullet5">
    <w:name w:val="List Bullet 5"/>
    <w:basedOn w:val="Normal"/>
    <w:uiPriority w:val="99"/>
    <w:semiHidden/>
    <w:unhideWhenUsed/>
    <w:rsid w:val="0056015A"/>
    <w:pPr>
      <w:numPr>
        <w:numId w:val="14"/>
      </w:numPr>
      <w:tabs>
        <w:tab w:val="clear" w:pos="1800"/>
        <w:tab w:val="left" w:pos="3600"/>
      </w:tabs>
      <w:ind w:left="3600" w:hanging="720"/>
    </w:pPr>
  </w:style>
  <w:style w:type="paragraph" w:styleId="List">
    <w:name w:val="List"/>
    <w:basedOn w:val="Normal"/>
    <w:uiPriority w:val="99"/>
    <w:semiHidden/>
    <w:unhideWhenUsed/>
    <w:rsid w:val="0056015A"/>
    <w:pPr>
      <w:ind w:left="720"/>
    </w:pPr>
  </w:style>
  <w:style w:type="paragraph" w:styleId="List2">
    <w:name w:val="List 2"/>
    <w:basedOn w:val="Normal"/>
    <w:uiPriority w:val="99"/>
    <w:semiHidden/>
    <w:unhideWhenUsed/>
    <w:rsid w:val="0056015A"/>
    <w:pPr>
      <w:ind w:left="1440"/>
    </w:pPr>
  </w:style>
  <w:style w:type="paragraph" w:styleId="List3">
    <w:name w:val="List 3"/>
    <w:basedOn w:val="Normal"/>
    <w:uiPriority w:val="99"/>
    <w:semiHidden/>
    <w:unhideWhenUsed/>
    <w:rsid w:val="0056015A"/>
    <w:pPr>
      <w:ind w:left="2160"/>
    </w:pPr>
  </w:style>
  <w:style w:type="paragraph" w:styleId="List4">
    <w:name w:val="List 4"/>
    <w:basedOn w:val="Normal"/>
    <w:uiPriority w:val="99"/>
    <w:semiHidden/>
    <w:unhideWhenUsed/>
    <w:rsid w:val="0056015A"/>
    <w:pPr>
      <w:ind w:left="2880"/>
    </w:pPr>
  </w:style>
  <w:style w:type="paragraph" w:styleId="List5">
    <w:name w:val="List 5"/>
    <w:basedOn w:val="Normal"/>
    <w:uiPriority w:val="99"/>
    <w:semiHidden/>
    <w:unhideWhenUsed/>
    <w:rsid w:val="0056015A"/>
    <w:pPr>
      <w:ind w:left="3600"/>
    </w:pPr>
  </w:style>
  <w:style w:type="paragraph" w:styleId="ListContinue">
    <w:name w:val="List Continue"/>
    <w:basedOn w:val="Normal"/>
    <w:uiPriority w:val="99"/>
    <w:semiHidden/>
    <w:unhideWhenUsed/>
    <w:rsid w:val="0056015A"/>
    <w:pPr>
      <w:spacing w:after="120"/>
      <w:ind w:left="720"/>
    </w:pPr>
  </w:style>
  <w:style w:type="paragraph" w:styleId="ListContinue2">
    <w:name w:val="List Continue 2"/>
    <w:basedOn w:val="Normal"/>
    <w:uiPriority w:val="99"/>
    <w:semiHidden/>
    <w:unhideWhenUsed/>
    <w:rsid w:val="0056015A"/>
    <w:pPr>
      <w:spacing w:after="120"/>
      <w:ind w:left="1440"/>
    </w:pPr>
  </w:style>
  <w:style w:type="paragraph" w:styleId="ListContinue3">
    <w:name w:val="List Continue 3"/>
    <w:basedOn w:val="Normal"/>
    <w:uiPriority w:val="99"/>
    <w:semiHidden/>
    <w:unhideWhenUsed/>
    <w:rsid w:val="0056015A"/>
    <w:pPr>
      <w:spacing w:after="120"/>
      <w:ind w:left="2160"/>
    </w:pPr>
  </w:style>
  <w:style w:type="paragraph" w:styleId="ListContinue4">
    <w:name w:val="List Continue 4"/>
    <w:basedOn w:val="Normal"/>
    <w:uiPriority w:val="99"/>
    <w:semiHidden/>
    <w:unhideWhenUsed/>
    <w:rsid w:val="0056015A"/>
    <w:pPr>
      <w:spacing w:after="120"/>
      <w:ind w:firstLine="1440"/>
    </w:pPr>
  </w:style>
  <w:style w:type="paragraph" w:styleId="ListContinue5">
    <w:name w:val="List Continue 5"/>
    <w:basedOn w:val="Normal"/>
    <w:uiPriority w:val="99"/>
    <w:semiHidden/>
    <w:unhideWhenUsed/>
    <w:rsid w:val="0056015A"/>
    <w:pPr>
      <w:spacing w:after="120"/>
      <w:ind w:firstLine="2160"/>
    </w:pPr>
  </w:style>
  <w:style w:type="paragraph" w:styleId="ListNumber">
    <w:name w:val="List Number"/>
    <w:basedOn w:val="Normal"/>
    <w:uiPriority w:val="99"/>
    <w:semiHidden/>
    <w:unhideWhenUsed/>
    <w:rsid w:val="0056015A"/>
    <w:pPr>
      <w:numPr>
        <w:numId w:val="15"/>
      </w:numPr>
      <w:tabs>
        <w:tab w:val="left" w:pos="720"/>
      </w:tabs>
      <w:ind w:left="720" w:hanging="720"/>
    </w:pPr>
  </w:style>
  <w:style w:type="paragraph" w:styleId="ListNumber2">
    <w:name w:val="List Number 2"/>
    <w:basedOn w:val="Normal"/>
    <w:uiPriority w:val="99"/>
    <w:semiHidden/>
    <w:unhideWhenUsed/>
    <w:rsid w:val="0056015A"/>
    <w:pPr>
      <w:numPr>
        <w:numId w:val="16"/>
      </w:numPr>
      <w:tabs>
        <w:tab w:val="left" w:pos="720"/>
      </w:tabs>
      <w:ind w:left="1440" w:hanging="720"/>
    </w:pPr>
  </w:style>
  <w:style w:type="paragraph" w:styleId="ListNumber3">
    <w:name w:val="List Number 3"/>
    <w:basedOn w:val="Normal"/>
    <w:uiPriority w:val="99"/>
    <w:semiHidden/>
    <w:unhideWhenUsed/>
    <w:rsid w:val="0056015A"/>
    <w:pPr>
      <w:numPr>
        <w:numId w:val="17"/>
      </w:numPr>
      <w:tabs>
        <w:tab w:val="left" w:pos="720"/>
      </w:tabs>
      <w:ind w:left="2160" w:hanging="720"/>
    </w:pPr>
  </w:style>
  <w:style w:type="paragraph" w:styleId="ListNumber4">
    <w:name w:val="List Number 4"/>
    <w:basedOn w:val="Normal"/>
    <w:uiPriority w:val="99"/>
    <w:semiHidden/>
    <w:unhideWhenUsed/>
    <w:rsid w:val="0056015A"/>
    <w:pPr>
      <w:numPr>
        <w:numId w:val="18"/>
      </w:numPr>
      <w:tabs>
        <w:tab w:val="left" w:pos="720"/>
      </w:tabs>
      <w:ind w:left="0" w:firstLine="720"/>
    </w:pPr>
  </w:style>
  <w:style w:type="paragraph" w:styleId="ListNumber5">
    <w:name w:val="List Number 5"/>
    <w:basedOn w:val="Normal"/>
    <w:uiPriority w:val="99"/>
    <w:semiHidden/>
    <w:unhideWhenUsed/>
    <w:rsid w:val="0056015A"/>
    <w:pPr>
      <w:numPr>
        <w:numId w:val="19"/>
      </w:numPr>
      <w:tabs>
        <w:tab w:val="left" w:pos="720"/>
      </w:tabs>
      <w:ind w:left="0" w:firstLine="1440"/>
    </w:pPr>
  </w:style>
  <w:style w:type="paragraph" w:customStyle="1" w:styleId="ListNumberA">
    <w:name w:val="List Number A"/>
    <w:basedOn w:val="BodyText"/>
    <w:uiPriority w:val="99"/>
    <w:rsid w:val="0056015A"/>
    <w:pPr>
      <w:numPr>
        <w:numId w:val="20"/>
      </w:numPr>
      <w:tabs>
        <w:tab w:val="left" w:pos="720"/>
      </w:tabs>
      <w:ind w:left="0" w:firstLine="1440"/>
    </w:pPr>
  </w:style>
  <w:style w:type="paragraph" w:styleId="Revision">
    <w:name w:val="Revision"/>
    <w:hidden/>
    <w:uiPriority w:val="99"/>
    <w:semiHidden/>
    <w:rsid w:val="0004164E"/>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09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B9CE79C77C5418CB0EE4130A61536" ma:contentTypeVersion="6" ma:contentTypeDescription="Create a new document." ma:contentTypeScope="" ma:versionID="1492cf9684b08bd0d2b8d015dc28fbcf">
  <xsd:schema xmlns:xsd="http://www.w3.org/2001/XMLSchema" xmlns:xs="http://www.w3.org/2001/XMLSchema" xmlns:p="http://schemas.microsoft.com/office/2006/metadata/properties" xmlns:ns2="8b29e8de-ae70-46cf-8021-b61553d83343" xmlns:ns3="8ccd422b-0679-414e-b98a-319e9960e8f7" targetNamespace="http://schemas.microsoft.com/office/2006/metadata/properties" ma:root="true" ma:fieldsID="a36d00b8b43de80d361db0211954afbf" ns2:_="" ns3:_="">
    <xsd:import namespace="8b29e8de-ae70-46cf-8021-b61553d83343"/>
    <xsd:import namespace="8ccd422b-0679-414e-b98a-319e9960e8f7"/>
    <xsd:element name="properties">
      <xsd:complexType>
        <xsd:sequence>
          <xsd:element name="documentManagement">
            <xsd:complexType>
              <xsd:all>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9e8de-ae70-46cf-8021-b61553d833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cd422b-0679-414e-b98a-319e9960e8f7"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b29e8de-ae70-46cf-8021-b61553d83343">
      <UserInfo>
        <DisplayName/>
        <AccountId xsi:nil="true"/>
        <AccountType/>
      </UserInfo>
    </SharedWithUsers>
    <SharingHintHash xmlns="8b29e8de-ae70-46cf-8021-b61553d83343" xsi:nil="true"/>
  </documentManagement>
</p:properties>
</file>

<file path=customXml/itemProps1.xml><?xml version="1.0" encoding="utf-8"?>
<ds:datastoreItem xmlns:ds="http://schemas.openxmlformats.org/officeDocument/2006/customXml" ds:itemID="{F6DF62FA-3268-4BFD-85A8-7699E9632B37}"/>
</file>

<file path=customXml/itemProps2.xml><?xml version="1.0" encoding="utf-8"?>
<ds:datastoreItem xmlns:ds="http://schemas.openxmlformats.org/officeDocument/2006/customXml" ds:itemID="{B688CF46-28D8-4880-B584-CA4E9BA87A5A}"/>
</file>

<file path=customXml/itemProps3.xml><?xml version="1.0" encoding="utf-8"?>
<ds:datastoreItem xmlns:ds="http://schemas.openxmlformats.org/officeDocument/2006/customXml" ds:itemID="{FFA71CA4-9CD0-4915-9147-6F072105785E}"/>
</file>

<file path=docProps/app.xml><?xml version="1.0" encoding="utf-8"?>
<Properties xmlns="http://schemas.openxmlformats.org/officeDocument/2006/extended-properties" xmlns:vt="http://schemas.openxmlformats.org/officeDocument/2006/docPropsVTypes">
  <Template>Normal.dotm</Template>
  <TotalTime>0</TotalTime>
  <Pages>7</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2017-04-20T19:26:00Z</dcterms:created>
  <dcterms:modified xsi:type="dcterms:W3CDTF">2017-04-20T19:26:00Z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0FAAcuWl1SbNzhF6A47aqfnTDgVqh9TlLxy9q1X01TUYAqosEbtSI82zn2Hel41Ca1h79y/T5U7H9ftd
WWxswsHWSV63SVoXam3U8CWiKPOaQuWO+yQqOxxUUrdysAX9QA8nJw1fic/QSNqQy9Dv1X30Kqbe
HMa5u8q6NbkHPfPkMkQnbROIpW1pjflJtms/FzgvMTudD9ZM9qMpkWQmsyUeacLvAL256sz1k8pL
mBddlkBeuxLJ65TZo</vt:lpwstr>
  </property>
  <property fmtid="{D5CDD505-2E9C-101B-9397-08002B2CF9AE}" pid="3" name="MAIL_MSG_ID2">
    <vt:lpwstr>kAp9lzpP/8v2hUzeVhzuDLo8f9fWHLBSiiFakrkcuusJnth91yGlZwGcv3S
OeZJxANrud8E9vQZcyqLgLwgxymJsJqY6MOOrjyKKOVk4jYVP3Pft5FsoJk=</vt:lpwstr>
  </property>
  <property fmtid="{D5CDD505-2E9C-101B-9397-08002B2CF9AE}" pid="4" name="RESPONSE_SENDER_NAME">
    <vt:lpwstr>sAAAUYtyAkeNWR42H9G7E+0Xa6udRX/FhypQY0eX3MwWMK8=</vt:lpwstr>
  </property>
  <property fmtid="{D5CDD505-2E9C-101B-9397-08002B2CF9AE}" pid="5" name="EMAIL_OWNER_ADDRESS">
    <vt:lpwstr>sAAAGYoQX4c3X/LVLPJBXyDXtEAmwOqWeZ5V30ndhsNU4ew=</vt:lpwstr>
  </property>
  <property fmtid="{D5CDD505-2E9C-101B-9397-08002B2CF9AE}" pid="6" name="CUS_DocIDString">
    <vt:lpwstr>4828-5677-3701.3</vt:lpwstr>
  </property>
  <property fmtid="{D5CDD505-2E9C-101B-9397-08002B2CF9AE}" pid="7" name="CUS_DocIDChunk0">
    <vt:lpwstr>4828-5677-3701.3</vt:lpwstr>
  </property>
  <property fmtid="{D5CDD505-2E9C-101B-9397-08002B2CF9AE}" pid="8" name="CUS_DocIDActiveBits">
    <vt:lpwstr>98304</vt:lpwstr>
  </property>
  <property fmtid="{D5CDD505-2E9C-101B-9397-08002B2CF9AE}" pid="9" name="CUS_DocIDLocation">
    <vt:lpwstr>EVERY_PAGE</vt:lpwstr>
  </property>
  <property fmtid="{D5CDD505-2E9C-101B-9397-08002B2CF9AE}" pid="10" name="ContentTypeId">
    <vt:lpwstr>0x0101004ABB9CE79C77C5418CB0EE4130A61536</vt:lpwstr>
  </property>
</Properties>
</file>