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DE" w:rsidRPr="00E9173A" w:rsidRDefault="00852FDE" w:rsidP="00852FDE">
      <w:pPr>
        <w:ind w:left="1440" w:right="1440"/>
        <w:rPr>
          <w:rFonts w:ascii="Arial" w:hAnsi="Arial" w:cs="Arial"/>
          <w:b/>
          <w:bCs/>
          <w:color w:val="FF0000"/>
          <w:sz w:val="24"/>
        </w:rPr>
      </w:pPr>
      <w:r w:rsidRPr="00E9173A">
        <w:rPr>
          <w:rFonts w:ascii="Arial" w:hAnsi="Arial" w:cs="Arial"/>
          <w:sz w:val="24"/>
        </w:rPr>
        <w:t>Date:</w:t>
      </w:r>
      <w:r w:rsidRPr="00E9173A">
        <w:rPr>
          <w:rFonts w:ascii="Arial" w:hAnsi="Arial" w:cs="Arial"/>
          <w:sz w:val="24"/>
        </w:rPr>
        <w:tab/>
      </w:r>
      <w:r w:rsidRPr="00E9173A">
        <w:rPr>
          <w:rFonts w:ascii="Arial" w:hAnsi="Arial" w:cs="Arial"/>
          <w:sz w:val="24"/>
        </w:rPr>
        <w:tab/>
      </w:r>
      <w:r w:rsidR="00DF2FE3">
        <w:rPr>
          <w:rFonts w:ascii="Arial" w:hAnsi="Arial" w:cs="Arial"/>
          <w:sz w:val="24"/>
        </w:rPr>
        <w:t xml:space="preserve">November </w:t>
      </w:r>
      <w:r w:rsidR="002B6A76">
        <w:rPr>
          <w:rFonts w:ascii="Arial" w:hAnsi="Arial" w:cs="Arial"/>
          <w:sz w:val="24"/>
        </w:rPr>
        <w:t>20</w:t>
      </w:r>
      <w:r w:rsidR="00DF2FE3">
        <w:rPr>
          <w:rFonts w:ascii="Arial" w:hAnsi="Arial" w:cs="Arial"/>
          <w:sz w:val="24"/>
        </w:rPr>
        <w:t>, 2015</w:t>
      </w:r>
      <w:r w:rsidR="000D3C9D">
        <w:rPr>
          <w:rFonts w:ascii="Arial" w:hAnsi="Arial" w:cs="Arial"/>
          <w:sz w:val="24"/>
        </w:rPr>
        <w:t xml:space="preserve"> </w:t>
      </w:r>
    </w:p>
    <w:p w:rsidR="00852FDE" w:rsidRPr="00E9173A" w:rsidRDefault="00852FDE" w:rsidP="00852FDE">
      <w:pPr>
        <w:ind w:left="1440" w:right="1440"/>
        <w:rPr>
          <w:rFonts w:ascii="Arial" w:hAnsi="Arial" w:cs="Arial"/>
          <w:sz w:val="24"/>
        </w:rPr>
      </w:pPr>
    </w:p>
    <w:p w:rsidR="0084108C" w:rsidRPr="00E9173A" w:rsidRDefault="0084108C" w:rsidP="0084108C">
      <w:pPr>
        <w:pStyle w:val="Header"/>
        <w:tabs>
          <w:tab w:val="clear" w:pos="4320"/>
          <w:tab w:val="clear" w:pos="8640"/>
          <w:tab w:val="left" w:pos="1440"/>
          <w:tab w:val="left" w:pos="2160"/>
        </w:tabs>
        <w:ind w:left="1440"/>
        <w:rPr>
          <w:rFonts w:ascii="Arial" w:hAnsi="Arial" w:cs="Arial"/>
          <w:sz w:val="24"/>
        </w:rPr>
      </w:pPr>
      <w:r w:rsidRPr="00E9173A">
        <w:rPr>
          <w:rFonts w:ascii="Arial" w:hAnsi="Arial" w:cs="Arial"/>
          <w:sz w:val="24"/>
        </w:rPr>
        <w:t>To:</w:t>
      </w:r>
      <w:r w:rsidRPr="00E9173A">
        <w:rPr>
          <w:rFonts w:ascii="Arial" w:hAnsi="Arial" w:cs="Arial"/>
          <w:sz w:val="24"/>
        </w:rPr>
        <w:tab/>
      </w:r>
      <w:r w:rsidRPr="00E9173A">
        <w:rPr>
          <w:rFonts w:ascii="Arial" w:hAnsi="Arial" w:cs="Arial"/>
          <w:sz w:val="24"/>
        </w:rPr>
        <w:tab/>
      </w:r>
      <w:r w:rsidR="00522747">
        <w:rPr>
          <w:rFonts w:ascii="Arial" w:hAnsi="Arial" w:cs="Arial"/>
          <w:sz w:val="24"/>
        </w:rPr>
        <w:t>Theo</w:t>
      </w:r>
      <w:r w:rsidR="00D15ED9">
        <w:rPr>
          <w:rFonts w:ascii="Arial" w:hAnsi="Arial" w:cs="Arial"/>
          <w:sz w:val="24"/>
        </w:rPr>
        <w:t>dore</w:t>
      </w:r>
      <w:r w:rsidR="003755ED">
        <w:rPr>
          <w:rFonts w:ascii="Arial" w:hAnsi="Arial" w:cs="Arial"/>
          <w:sz w:val="24"/>
        </w:rPr>
        <w:t xml:space="preserve"> Lipscomb, Sr., Chairman</w:t>
      </w:r>
      <w:r w:rsidR="003E4F4E">
        <w:rPr>
          <w:rFonts w:ascii="Arial" w:hAnsi="Arial" w:cs="Arial"/>
          <w:sz w:val="24"/>
        </w:rPr>
        <w:t xml:space="preserve">, </w:t>
      </w:r>
      <w:proofErr w:type="gramStart"/>
      <w:r w:rsidR="003E4F4E">
        <w:rPr>
          <w:rFonts w:ascii="Arial" w:hAnsi="Arial" w:cs="Arial"/>
          <w:sz w:val="24"/>
        </w:rPr>
        <w:t>County</w:t>
      </w:r>
      <w:proofErr w:type="gramEnd"/>
      <w:r w:rsidR="003E4F4E">
        <w:rPr>
          <w:rFonts w:ascii="Arial" w:hAnsi="Arial" w:cs="Arial"/>
          <w:sz w:val="24"/>
        </w:rPr>
        <w:t xml:space="preserve"> Board of Supervisors</w:t>
      </w:r>
    </w:p>
    <w:p w:rsidR="00852FDE" w:rsidRPr="00E9173A" w:rsidRDefault="00852FDE" w:rsidP="00852FDE">
      <w:pPr>
        <w:ind w:left="1440" w:right="1440"/>
        <w:rPr>
          <w:rFonts w:ascii="Arial" w:hAnsi="Arial" w:cs="Arial"/>
          <w:sz w:val="24"/>
        </w:rPr>
      </w:pPr>
    </w:p>
    <w:p w:rsidR="00852FDE" w:rsidRPr="00E9173A" w:rsidRDefault="00852FDE" w:rsidP="00852FDE">
      <w:pPr>
        <w:ind w:left="2880" w:right="1440" w:hanging="1440"/>
        <w:rPr>
          <w:rFonts w:ascii="Arial" w:hAnsi="Arial" w:cs="Arial"/>
          <w:sz w:val="24"/>
        </w:rPr>
      </w:pPr>
      <w:r w:rsidRPr="00E9173A">
        <w:rPr>
          <w:rFonts w:ascii="Arial" w:hAnsi="Arial" w:cs="Arial"/>
          <w:sz w:val="24"/>
        </w:rPr>
        <w:t>From:</w:t>
      </w:r>
      <w:r w:rsidRPr="00E9173A">
        <w:rPr>
          <w:rFonts w:ascii="Arial" w:hAnsi="Arial" w:cs="Arial"/>
          <w:sz w:val="24"/>
        </w:rPr>
        <w:tab/>
        <w:t xml:space="preserve">John Dargle, Jr., </w:t>
      </w:r>
      <w:r w:rsidR="00D15ED9">
        <w:rPr>
          <w:rFonts w:ascii="Arial" w:hAnsi="Arial" w:cs="Arial"/>
          <w:sz w:val="24"/>
        </w:rPr>
        <w:t xml:space="preserve">CPRP, </w:t>
      </w:r>
      <w:r w:rsidR="00C6375A" w:rsidRPr="00E9173A">
        <w:rPr>
          <w:rFonts w:ascii="Arial" w:hAnsi="Arial" w:cs="Arial"/>
          <w:sz w:val="24"/>
        </w:rPr>
        <w:t xml:space="preserve">Director, </w:t>
      </w:r>
      <w:r w:rsidRPr="00E9173A">
        <w:rPr>
          <w:rFonts w:ascii="Arial" w:hAnsi="Arial" w:cs="Arial"/>
          <w:sz w:val="24"/>
        </w:rPr>
        <w:t>Department of Parks, Recreation and Culture</w:t>
      </w:r>
    </w:p>
    <w:p w:rsidR="00852FDE" w:rsidRPr="00E9173A" w:rsidRDefault="00852FDE" w:rsidP="00852FDE">
      <w:pPr>
        <w:ind w:left="1440" w:right="1440"/>
        <w:rPr>
          <w:rFonts w:ascii="Arial" w:hAnsi="Arial" w:cs="Arial"/>
          <w:sz w:val="24"/>
        </w:rPr>
      </w:pPr>
    </w:p>
    <w:p w:rsidR="00354E30" w:rsidRPr="000D3C9D" w:rsidRDefault="00852FDE" w:rsidP="00852FDE">
      <w:pPr>
        <w:ind w:left="2880" w:right="1440" w:hanging="1440"/>
        <w:rPr>
          <w:rFonts w:ascii="Arial" w:hAnsi="Arial" w:cs="Arial"/>
          <w:sz w:val="24"/>
        </w:rPr>
      </w:pPr>
      <w:r w:rsidRPr="00E9173A">
        <w:rPr>
          <w:rFonts w:ascii="Arial" w:hAnsi="Arial" w:cs="Arial"/>
          <w:bCs/>
          <w:sz w:val="24"/>
        </w:rPr>
        <w:t>Subject:</w:t>
      </w:r>
      <w:r w:rsidR="00C44C15" w:rsidRPr="00E9173A">
        <w:rPr>
          <w:rFonts w:ascii="Arial" w:hAnsi="Arial" w:cs="Arial"/>
          <w:b/>
          <w:bCs/>
          <w:sz w:val="24"/>
        </w:rPr>
        <w:tab/>
      </w:r>
      <w:r w:rsidR="00522747">
        <w:rPr>
          <w:rFonts w:ascii="Arial" w:hAnsi="Arial" w:cs="Arial"/>
          <w:b/>
          <w:sz w:val="24"/>
        </w:rPr>
        <w:t>2016 Park Fee Increases</w:t>
      </w:r>
      <w:r w:rsidR="002B6A76">
        <w:rPr>
          <w:rFonts w:ascii="Arial" w:hAnsi="Arial" w:cs="Arial"/>
          <w:b/>
          <w:sz w:val="24"/>
        </w:rPr>
        <w:t xml:space="preserve"> – ACTION  </w:t>
      </w:r>
      <w:r w:rsidR="000D3C9D" w:rsidRPr="000D3C9D">
        <w:rPr>
          <w:rFonts w:ascii="Arial" w:hAnsi="Arial" w:cs="Arial"/>
          <w:sz w:val="24"/>
        </w:rPr>
        <w:t xml:space="preserve">  </w:t>
      </w:r>
    </w:p>
    <w:p w:rsidR="0095639B" w:rsidRDefault="0095639B" w:rsidP="00852FDE">
      <w:pPr>
        <w:tabs>
          <w:tab w:val="left" w:pos="10800"/>
        </w:tabs>
        <w:ind w:left="1440" w:right="1440"/>
        <w:rPr>
          <w:rFonts w:ascii="Arial" w:hAnsi="Arial" w:cs="Arial"/>
          <w:b/>
          <w:bCs/>
          <w:sz w:val="24"/>
          <w:u w:val="single"/>
        </w:rPr>
      </w:pPr>
    </w:p>
    <w:p w:rsidR="00852FDE" w:rsidRDefault="00595570" w:rsidP="00852FDE">
      <w:pPr>
        <w:tabs>
          <w:tab w:val="left" w:pos="10800"/>
        </w:tabs>
        <w:ind w:left="1440" w:right="1440"/>
        <w:rPr>
          <w:rFonts w:ascii="Arial" w:hAnsi="Arial" w:cs="Arial"/>
          <w:b/>
          <w:bCs/>
          <w:sz w:val="24"/>
          <w:u w:val="single"/>
        </w:rPr>
      </w:pPr>
      <w:r>
        <w:rPr>
          <w:rFonts w:ascii="Arial" w:hAnsi="Arial" w:cs="Arial"/>
          <w:b/>
          <w:bCs/>
          <w:sz w:val="24"/>
          <w:u w:val="single"/>
        </w:rPr>
        <w:t>POLICY</w:t>
      </w:r>
    </w:p>
    <w:p w:rsidR="00354E30" w:rsidRDefault="00522747" w:rsidP="00852FDE">
      <w:pPr>
        <w:tabs>
          <w:tab w:val="left" w:pos="10800"/>
        </w:tabs>
        <w:ind w:left="1440" w:right="1440"/>
        <w:rPr>
          <w:rFonts w:ascii="Arial" w:hAnsi="Arial" w:cs="Arial"/>
          <w:b/>
          <w:bCs/>
          <w:sz w:val="24"/>
          <w:u w:val="single"/>
        </w:rPr>
      </w:pPr>
      <w:r>
        <w:rPr>
          <w:rFonts w:ascii="Arial" w:hAnsi="Arial" w:cs="Arial"/>
          <w:bCs/>
          <w:sz w:val="24"/>
        </w:rPr>
        <w:t>The 2016 Adopte</w:t>
      </w:r>
      <w:r w:rsidR="00D15ED9">
        <w:rPr>
          <w:rFonts w:ascii="Arial" w:hAnsi="Arial" w:cs="Arial"/>
          <w:bCs/>
          <w:sz w:val="24"/>
        </w:rPr>
        <w:t>d Budget, through amendment 1A04</w:t>
      </w:r>
      <w:r>
        <w:rPr>
          <w:rFonts w:ascii="Arial" w:hAnsi="Arial" w:cs="Arial"/>
          <w:bCs/>
          <w:sz w:val="24"/>
        </w:rPr>
        <w:t xml:space="preserve">5, requires the Department of Parks, Recreation and Culture (DPRC) to </w:t>
      </w:r>
      <w:r w:rsidR="00236472">
        <w:rPr>
          <w:rFonts w:ascii="Arial" w:hAnsi="Arial" w:cs="Arial"/>
          <w:bCs/>
          <w:sz w:val="24"/>
        </w:rPr>
        <w:t>seek approval of any increase to fees</w:t>
      </w:r>
      <w:r>
        <w:rPr>
          <w:rFonts w:ascii="Arial" w:hAnsi="Arial" w:cs="Arial"/>
          <w:bCs/>
          <w:sz w:val="24"/>
        </w:rPr>
        <w:t>.</w:t>
      </w:r>
    </w:p>
    <w:p w:rsidR="00953889" w:rsidRDefault="00953889" w:rsidP="00852FDE">
      <w:pPr>
        <w:ind w:left="1440" w:right="1440"/>
        <w:rPr>
          <w:rFonts w:ascii="Arial" w:hAnsi="Arial" w:cs="Arial"/>
          <w:b/>
          <w:bCs/>
          <w:sz w:val="24"/>
          <w:u w:val="single"/>
        </w:rPr>
      </w:pPr>
    </w:p>
    <w:p w:rsidR="00852FDE" w:rsidRDefault="00852FDE" w:rsidP="00852FDE">
      <w:pPr>
        <w:ind w:left="1440" w:right="1440"/>
        <w:rPr>
          <w:rFonts w:ascii="Arial" w:hAnsi="Arial" w:cs="Arial"/>
          <w:b/>
          <w:bCs/>
          <w:sz w:val="24"/>
          <w:u w:val="single"/>
        </w:rPr>
      </w:pPr>
      <w:r w:rsidRPr="00E9173A">
        <w:rPr>
          <w:rFonts w:ascii="Arial" w:hAnsi="Arial" w:cs="Arial"/>
          <w:b/>
          <w:bCs/>
          <w:sz w:val="24"/>
          <w:u w:val="single"/>
        </w:rPr>
        <w:t>BACKGROUND</w:t>
      </w:r>
    </w:p>
    <w:p w:rsidR="00522747" w:rsidRDefault="00522747" w:rsidP="00905FB1">
      <w:pPr>
        <w:ind w:left="1440" w:right="1440"/>
        <w:rPr>
          <w:rFonts w:ascii="Arial" w:hAnsi="Arial" w:cs="Arial"/>
          <w:bCs/>
          <w:sz w:val="24"/>
        </w:rPr>
      </w:pPr>
      <w:r>
        <w:rPr>
          <w:rFonts w:ascii="Arial" w:hAnsi="Arial" w:cs="Arial"/>
          <w:bCs/>
          <w:sz w:val="24"/>
        </w:rPr>
        <w:t xml:space="preserve">The 2016 Adopted Budget requires that DPRC fees remain at 2015 levels, with discretion given to the Parks Director to reduce fees, and requires the DPRC to seek approval for any fee increases for 2016.  </w:t>
      </w:r>
      <w:r w:rsidR="00B7225F">
        <w:rPr>
          <w:rFonts w:ascii="Arial" w:hAnsi="Arial" w:cs="Arial"/>
          <w:bCs/>
          <w:sz w:val="24"/>
        </w:rPr>
        <w:t xml:space="preserve">The DPRC reviews and adjusts fees annually based primarily on market analysis and consistency as well as new opportunities for patrons.  </w:t>
      </w:r>
      <w:r w:rsidR="0065078A">
        <w:rPr>
          <w:rFonts w:ascii="Arial" w:hAnsi="Arial" w:cs="Arial"/>
          <w:bCs/>
          <w:sz w:val="24"/>
        </w:rPr>
        <w:t xml:space="preserve">Accompanying this report is a chart reflecting the fee increases that were submitted </w:t>
      </w:r>
      <w:r w:rsidR="00B7225F">
        <w:rPr>
          <w:rFonts w:ascii="Arial" w:hAnsi="Arial" w:cs="Arial"/>
          <w:bCs/>
          <w:sz w:val="24"/>
        </w:rPr>
        <w:t>as part of</w:t>
      </w:r>
      <w:r w:rsidR="0065078A">
        <w:rPr>
          <w:rFonts w:ascii="Arial" w:hAnsi="Arial" w:cs="Arial"/>
          <w:bCs/>
          <w:sz w:val="24"/>
        </w:rPr>
        <w:t xml:space="preserve"> the budget process.</w:t>
      </w:r>
    </w:p>
    <w:p w:rsidR="00522747" w:rsidRDefault="00522747" w:rsidP="00905FB1">
      <w:pPr>
        <w:ind w:left="1440" w:right="1440"/>
        <w:rPr>
          <w:rFonts w:ascii="Arial" w:hAnsi="Arial" w:cs="Arial"/>
          <w:b/>
          <w:caps/>
          <w:sz w:val="24"/>
          <w:u w:val="single"/>
        </w:rPr>
      </w:pPr>
    </w:p>
    <w:p w:rsidR="00905FB1" w:rsidRDefault="00905FB1" w:rsidP="00905FB1">
      <w:pPr>
        <w:ind w:left="1440" w:right="1440"/>
        <w:rPr>
          <w:rFonts w:ascii="Arial" w:hAnsi="Arial" w:cs="Arial"/>
          <w:sz w:val="24"/>
        </w:rPr>
      </w:pPr>
      <w:r w:rsidRPr="00E9173A">
        <w:rPr>
          <w:rFonts w:ascii="Arial" w:hAnsi="Arial" w:cs="Arial"/>
          <w:b/>
          <w:caps/>
          <w:sz w:val="24"/>
          <w:u w:val="single"/>
        </w:rPr>
        <w:t>Recommendation</w:t>
      </w:r>
    </w:p>
    <w:p w:rsidR="00286E88" w:rsidRPr="000D3C9D" w:rsidRDefault="006A1F08" w:rsidP="00286E88">
      <w:pPr>
        <w:tabs>
          <w:tab w:val="left" w:pos="10800"/>
        </w:tabs>
        <w:ind w:left="1440" w:right="1440"/>
        <w:rPr>
          <w:rFonts w:ascii="Arial" w:hAnsi="Arial" w:cs="Arial"/>
          <w:b/>
          <w:bCs/>
          <w:sz w:val="24"/>
          <w:u w:val="single"/>
        </w:rPr>
      </w:pPr>
      <w:r w:rsidRPr="006A1F08">
        <w:rPr>
          <w:rFonts w:ascii="Arial" w:hAnsi="Arial" w:cs="Arial"/>
          <w:bCs/>
          <w:sz w:val="24"/>
        </w:rPr>
        <w:t xml:space="preserve">The </w:t>
      </w:r>
      <w:r>
        <w:rPr>
          <w:rFonts w:ascii="Arial" w:hAnsi="Arial" w:cs="Arial"/>
          <w:bCs/>
          <w:sz w:val="24"/>
        </w:rPr>
        <w:t xml:space="preserve">Parks Director recommends that the DPRC be authorized to </w:t>
      </w:r>
      <w:r w:rsidR="004B1D0D">
        <w:rPr>
          <w:rFonts w:ascii="Arial" w:hAnsi="Arial" w:cs="Arial"/>
          <w:bCs/>
          <w:sz w:val="24"/>
        </w:rPr>
        <w:t>execute fee increases for 2016 as submitted in its requested budget</w:t>
      </w:r>
      <w:r w:rsidR="00286E88">
        <w:rPr>
          <w:rFonts w:ascii="Arial" w:hAnsi="Arial" w:cs="Arial"/>
          <w:bCs/>
          <w:sz w:val="24"/>
        </w:rPr>
        <w:t xml:space="preserve">.     </w:t>
      </w:r>
    </w:p>
    <w:p w:rsidR="00286E88" w:rsidRDefault="00286E88" w:rsidP="00286E88">
      <w:pPr>
        <w:tabs>
          <w:tab w:val="left" w:pos="10800"/>
        </w:tabs>
        <w:ind w:left="1440" w:right="1440"/>
        <w:rPr>
          <w:rFonts w:ascii="Arial" w:hAnsi="Arial" w:cs="Arial"/>
          <w:b/>
          <w:bCs/>
          <w:sz w:val="24"/>
          <w:u w:val="single"/>
        </w:rPr>
      </w:pPr>
    </w:p>
    <w:p w:rsidR="00852FDE" w:rsidRPr="00E9173A" w:rsidRDefault="00852FDE" w:rsidP="00E008D5">
      <w:pPr>
        <w:tabs>
          <w:tab w:val="left" w:pos="5580"/>
        </w:tabs>
        <w:ind w:left="1440"/>
        <w:rPr>
          <w:rFonts w:ascii="Arial" w:hAnsi="Arial" w:cs="Arial"/>
          <w:sz w:val="24"/>
        </w:rPr>
      </w:pPr>
      <w:r w:rsidRPr="00E9173A">
        <w:rPr>
          <w:rFonts w:ascii="Arial" w:hAnsi="Arial" w:cs="Arial"/>
          <w:sz w:val="24"/>
        </w:rPr>
        <w:t xml:space="preserve">Prepared by: </w:t>
      </w:r>
      <w:r w:rsidR="004B1D0D">
        <w:rPr>
          <w:rFonts w:ascii="Arial" w:hAnsi="Arial" w:cs="Arial"/>
          <w:sz w:val="24"/>
        </w:rPr>
        <w:t>Laura Schloesser, Chief of Administration and External Affairs</w:t>
      </w:r>
    </w:p>
    <w:p w:rsidR="00263E1D" w:rsidRDefault="00263E1D" w:rsidP="00263E1D">
      <w:pPr>
        <w:ind w:left="1440" w:right="1440"/>
        <w:rPr>
          <w:rFonts w:ascii="Arial" w:hAnsi="Arial" w:cs="Arial"/>
          <w:b/>
          <w:bCs/>
          <w:sz w:val="24"/>
        </w:rPr>
      </w:pPr>
    </w:p>
    <w:p w:rsidR="00852FDE" w:rsidRPr="00E9173A" w:rsidRDefault="00263E1D" w:rsidP="00263E1D">
      <w:pPr>
        <w:ind w:left="1440" w:right="1440"/>
        <w:rPr>
          <w:rFonts w:ascii="Arial" w:hAnsi="Arial" w:cs="Arial"/>
          <w:b/>
          <w:bCs/>
          <w:sz w:val="24"/>
        </w:rPr>
      </w:pPr>
      <w:r>
        <w:rPr>
          <w:rFonts w:ascii="Arial" w:hAnsi="Arial" w:cs="Arial"/>
          <w:b/>
          <w:bCs/>
          <w:sz w:val="24"/>
        </w:rPr>
        <w:t>R</w:t>
      </w:r>
      <w:r w:rsidR="00852FDE" w:rsidRPr="00E9173A">
        <w:rPr>
          <w:rFonts w:ascii="Arial" w:hAnsi="Arial" w:cs="Arial"/>
          <w:b/>
          <w:bCs/>
          <w:sz w:val="24"/>
        </w:rPr>
        <w:t>ecommended by:</w:t>
      </w:r>
      <w:r w:rsidR="00852FDE" w:rsidRPr="00E9173A">
        <w:rPr>
          <w:rFonts w:ascii="Arial" w:hAnsi="Arial" w:cs="Arial"/>
          <w:b/>
          <w:bCs/>
          <w:sz w:val="24"/>
        </w:rPr>
        <w:tab/>
      </w:r>
      <w:r w:rsidR="00852FDE" w:rsidRPr="00E9173A">
        <w:rPr>
          <w:rFonts w:ascii="Arial" w:hAnsi="Arial" w:cs="Arial"/>
          <w:b/>
          <w:bCs/>
          <w:sz w:val="24"/>
        </w:rPr>
        <w:tab/>
      </w:r>
      <w:r w:rsidR="00852FDE" w:rsidRPr="00E9173A">
        <w:rPr>
          <w:rFonts w:ascii="Arial" w:hAnsi="Arial" w:cs="Arial"/>
          <w:b/>
          <w:bCs/>
          <w:sz w:val="24"/>
        </w:rPr>
        <w:tab/>
      </w:r>
      <w:r w:rsidR="00852FDE" w:rsidRPr="00E9173A">
        <w:rPr>
          <w:rFonts w:ascii="Arial" w:hAnsi="Arial" w:cs="Arial"/>
          <w:b/>
          <w:bCs/>
          <w:sz w:val="24"/>
        </w:rPr>
        <w:tab/>
      </w:r>
      <w:r w:rsidR="00E008D5">
        <w:rPr>
          <w:rFonts w:ascii="Arial" w:hAnsi="Arial" w:cs="Arial"/>
          <w:b/>
          <w:bCs/>
          <w:sz w:val="24"/>
        </w:rPr>
        <w:tab/>
      </w:r>
      <w:r w:rsidR="00E008D5">
        <w:rPr>
          <w:rFonts w:ascii="Arial" w:hAnsi="Arial" w:cs="Arial"/>
          <w:b/>
          <w:bCs/>
          <w:sz w:val="24"/>
        </w:rPr>
        <w:tab/>
      </w:r>
      <w:r w:rsidR="00852FDE" w:rsidRPr="00E9173A">
        <w:rPr>
          <w:rFonts w:ascii="Arial" w:hAnsi="Arial" w:cs="Arial"/>
          <w:b/>
          <w:bCs/>
          <w:sz w:val="24"/>
        </w:rPr>
        <w:t>Approved by:</w:t>
      </w:r>
    </w:p>
    <w:p w:rsidR="00852FDE" w:rsidRDefault="00852FDE" w:rsidP="00852FDE">
      <w:pPr>
        <w:ind w:left="1440" w:right="1440"/>
        <w:rPr>
          <w:rFonts w:ascii="Arial" w:hAnsi="Arial" w:cs="Arial"/>
          <w:sz w:val="24"/>
        </w:rPr>
      </w:pPr>
    </w:p>
    <w:p w:rsidR="004B1D0D" w:rsidRPr="00E9173A" w:rsidRDefault="004B1D0D" w:rsidP="00852FDE">
      <w:pPr>
        <w:ind w:left="1440" w:right="1440"/>
        <w:rPr>
          <w:rFonts w:ascii="Arial" w:hAnsi="Arial" w:cs="Arial"/>
          <w:sz w:val="24"/>
        </w:rPr>
      </w:pPr>
    </w:p>
    <w:p w:rsidR="00852FDE" w:rsidRPr="00E9173A" w:rsidRDefault="00852FDE" w:rsidP="00852FDE">
      <w:pPr>
        <w:ind w:left="1440" w:right="1440"/>
        <w:rPr>
          <w:rFonts w:ascii="Arial" w:hAnsi="Arial" w:cs="Arial"/>
          <w:sz w:val="24"/>
        </w:rPr>
      </w:pPr>
    </w:p>
    <w:tbl>
      <w:tblPr>
        <w:tblW w:w="9600" w:type="dxa"/>
        <w:tblInd w:w="1548" w:type="dxa"/>
        <w:tblBorders>
          <w:top w:val="single" w:sz="2" w:space="0" w:color="auto"/>
        </w:tblBorders>
        <w:tblLayout w:type="fixed"/>
        <w:tblLook w:val="0000" w:firstRow="0" w:lastRow="0" w:firstColumn="0" w:lastColumn="0" w:noHBand="0" w:noVBand="0"/>
      </w:tblPr>
      <w:tblGrid>
        <w:gridCol w:w="4548"/>
        <w:gridCol w:w="1305"/>
        <w:gridCol w:w="3747"/>
      </w:tblGrid>
      <w:tr w:rsidR="00852FDE" w:rsidRPr="00E9173A" w:rsidTr="00A11E56">
        <w:tc>
          <w:tcPr>
            <w:tcW w:w="4548" w:type="dxa"/>
          </w:tcPr>
          <w:p w:rsidR="00852FDE" w:rsidRPr="00E9173A" w:rsidRDefault="00852FDE" w:rsidP="00A11E56">
            <w:pPr>
              <w:ind w:left="12" w:right="120"/>
              <w:rPr>
                <w:rFonts w:ascii="Arial" w:hAnsi="Arial" w:cs="Arial"/>
                <w:sz w:val="24"/>
              </w:rPr>
            </w:pPr>
            <w:r w:rsidRPr="00E9173A">
              <w:rPr>
                <w:rFonts w:ascii="Arial" w:hAnsi="Arial" w:cs="Arial"/>
                <w:sz w:val="24"/>
              </w:rPr>
              <w:t>Laura Schloesser, Chief of Administration and External Affairs</w:t>
            </w:r>
          </w:p>
        </w:tc>
        <w:tc>
          <w:tcPr>
            <w:tcW w:w="1305" w:type="dxa"/>
            <w:tcBorders>
              <w:top w:val="nil"/>
            </w:tcBorders>
          </w:tcPr>
          <w:p w:rsidR="00852FDE" w:rsidRPr="00E9173A" w:rsidRDefault="00852FDE" w:rsidP="00A11E56">
            <w:pPr>
              <w:ind w:left="1440" w:right="1440"/>
              <w:rPr>
                <w:rFonts w:ascii="Arial" w:hAnsi="Arial" w:cs="Arial"/>
                <w:sz w:val="24"/>
              </w:rPr>
            </w:pPr>
          </w:p>
        </w:tc>
        <w:tc>
          <w:tcPr>
            <w:tcW w:w="3747" w:type="dxa"/>
            <w:tcBorders>
              <w:top w:val="single" w:sz="4" w:space="0" w:color="auto"/>
            </w:tcBorders>
          </w:tcPr>
          <w:p w:rsidR="00852FDE" w:rsidRPr="00E9173A" w:rsidRDefault="00852FDE" w:rsidP="00A11E56">
            <w:pPr>
              <w:ind w:right="12"/>
              <w:rPr>
                <w:rFonts w:ascii="Arial" w:hAnsi="Arial" w:cs="Arial"/>
                <w:sz w:val="24"/>
              </w:rPr>
            </w:pPr>
            <w:r w:rsidRPr="00E9173A">
              <w:rPr>
                <w:rFonts w:ascii="Arial" w:hAnsi="Arial" w:cs="Arial"/>
                <w:sz w:val="24"/>
              </w:rPr>
              <w:t xml:space="preserve">John Dargle, Jr., </w:t>
            </w:r>
            <w:r w:rsidR="00B31773">
              <w:rPr>
                <w:rFonts w:ascii="Arial" w:hAnsi="Arial" w:cs="Arial"/>
                <w:sz w:val="24"/>
              </w:rPr>
              <w:t xml:space="preserve">CPRP, </w:t>
            </w:r>
            <w:bookmarkStart w:id="0" w:name="_GoBack"/>
            <w:bookmarkEnd w:id="0"/>
            <w:r w:rsidRPr="00E9173A">
              <w:rPr>
                <w:rFonts w:ascii="Arial" w:hAnsi="Arial" w:cs="Arial"/>
                <w:sz w:val="24"/>
              </w:rPr>
              <w:t>Director</w:t>
            </w:r>
          </w:p>
        </w:tc>
      </w:tr>
    </w:tbl>
    <w:p w:rsidR="00852FDE" w:rsidRDefault="00852FDE" w:rsidP="00852FDE">
      <w:pPr>
        <w:ind w:left="1440" w:right="1440"/>
        <w:rPr>
          <w:rFonts w:ascii="Arial" w:hAnsi="Arial" w:cs="Arial"/>
          <w:sz w:val="24"/>
        </w:rPr>
      </w:pPr>
    </w:p>
    <w:p w:rsidR="004B1D0D" w:rsidRDefault="004B1D0D" w:rsidP="00852FDE">
      <w:pPr>
        <w:ind w:left="1440" w:right="1440"/>
        <w:rPr>
          <w:rFonts w:ascii="Arial" w:hAnsi="Arial" w:cs="Arial"/>
          <w:sz w:val="24"/>
        </w:rPr>
      </w:pPr>
      <w:r>
        <w:rPr>
          <w:rFonts w:ascii="Arial" w:hAnsi="Arial" w:cs="Arial"/>
          <w:sz w:val="24"/>
        </w:rPr>
        <w:t>Attachment:</w:t>
      </w:r>
      <w:r>
        <w:rPr>
          <w:rFonts w:ascii="Arial" w:hAnsi="Arial" w:cs="Arial"/>
          <w:sz w:val="24"/>
        </w:rPr>
        <w:tab/>
        <w:t>Fee Table</w:t>
      </w:r>
    </w:p>
    <w:p w:rsidR="004B1D0D" w:rsidRPr="00E9173A" w:rsidRDefault="004B1D0D" w:rsidP="00852FDE">
      <w:pPr>
        <w:ind w:left="1440" w:right="1440"/>
        <w:rPr>
          <w:rFonts w:ascii="Arial" w:hAnsi="Arial" w:cs="Arial"/>
          <w:sz w:val="24"/>
        </w:rPr>
      </w:pPr>
    </w:p>
    <w:p w:rsidR="00664854" w:rsidRPr="00664854" w:rsidRDefault="00C73CD7" w:rsidP="00664854">
      <w:pPr>
        <w:ind w:left="1440" w:right="1440"/>
        <w:rPr>
          <w:rFonts w:ascii="Arial" w:hAnsi="Arial" w:cs="Arial"/>
          <w:sz w:val="24"/>
        </w:rPr>
      </w:pPr>
      <w:proofErr w:type="gramStart"/>
      <w:r w:rsidRPr="00664854">
        <w:rPr>
          <w:rFonts w:ascii="Arial" w:hAnsi="Arial" w:cs="Arial"/>
          <w:sz w:val="24"/>
        </w:rPr>
        <w:t>copy</w:t>
      </w:r>
      <w:proofErr w:type="gramEnd"/>
      <w:r w:rsidRPr="00664854">
        <w:rPr>
          <w:rFonts w:ascii="Arial" w:hAnsi="Arial" w:cs="Arial"/>
          <w:sz w:val="24"/>
        </w:rPr>
        <w:t>:</w:t>
      </w:r>
      <w:r w:rsidRPr="00664854">
        <w:rPr>
          <w:rFonts w:ascii="Arial" w:hAnsi="Arial" w:cs="Arial"/>
          <w:sz w:val="24"/>
        </w:rPr>
        <w:tab/>
      </w:r>
      <w:r w:rsidR="00664854" w:rsidRPr="00664854">
        <w:rPr>
          <w:rFonts w:ascii="Arial" w:hAnsi="Arial" w:cs="Arial"/>
          <w:sz w:val="24"/>
        </w:rPr>
        <w:t>County Executive Chris Abele</w:t>
      </w:r>
    </w:p>
    <w:p w:rsidR="00664854" w:rsidRPr="00664854" w:rsidRDefault="00664854" w:rsidP="00664854">
      <w:pPr>
        <w:ind w:left="1440" w:right="1440" w:firstLine="720"/>
        <w:rPr>
          <w:rFonts w:ascii="Arial" w:hAnsi="Arial" w:cs="Arial"/>
          <w:sz w:val="24"/>
        </w:rPr>
      </w:pPr>
      <w:r w:rsidRPr="00664854">
        <w:rPr>
          <w:rFonts w:ascii="Arial" w:hAnsi="Arial" w:cs="Arial"/>
          <w:sz w:val="24"/>
        </w:rPr>
        <w:t>Raisa Koltun, Chief of Staff, County Executive’s Office</w:t>
      </w:r>
    </w:p>
    <w:p w:rsidR="00664854" w:rsidRPr="00664854" w:rsidRDefault="00664854" w:rsidP="00664854">
      <w:pPr>
        <w:ind w:left="1440" w:right="1440" w:firstLine="720"/>
        <w:rPr>
          <w:rFonts w:ascii="Arial" w:hAnsi="Arial" w:cs="Arial"/>
          <w:sz w:val="24"/>
        </w:rPr>
      </w:pPr>
      <w:r w:rsidRPr="00664854">
        <w:rPr>
          <w:rFonts w:ascii="Arial" w:hAnsi="Arial" w:cs="Arial"/>
          <w:sz w:val="24"/>
        </w:rPr>
        <w:t xml:space="preserve">Kelly Bablitch, Chief of Staff, County Board </w:t>
      </w:r>
    </w:p>
    <w:p w:rsidR="00664854" w:rsidRPr="00664854" w:rsidRDefault="00664854" w:rsidP="00664854">
      <w:pPr>
        <w:ind w:left="1440" w:right="1440" w:firstLine="720"/>
        <w:rPr>
          <w:rFonts w:ascii="Arial" w:hAnsi="Arial" w:cs="Arial"/>
          <w:sz w:val="24"/>
        </w:rPr>
      </w:pPr>
      <w:r w:rsidRPr="00664854">
        <w:rPr>
          <w:rFonts w:ascii="Arial" w:hAnsi="Arial" w:cs="Arial"/>
          <w:sz w:val="24"/>
        </w:rPr>
        <w:lastRenderedPageBreak/>
        <w:t>Sup. Gerry Broderick, Chairman, Parks, Energy &amp; Environment Committee</w:t>
      </w:r>
    </w:p>
    <w:p w:rsidR="00286E88" w:rsidRDefault="00664854" w:rsidP="008555A5">
      <w:pPr>
        <w:ind w:left="1440" w:right="1440" w:firstLine="720"/>
        <w:rPr>
          <w:rFonts w:ascii="Arial" w:hAnsi="Arial" w:cs="Arial"/>
          <w:sz w:val="24"/>
        </w:rPr>
      </w:pPr>
      <w:r w:rsidRPr="00664854">
        <w:rPr>
          <w:rFonts w:ascii="Arial" w:hAnsi="Arial" w:cs="Arial"/>
          <w:sz w:val="24"/>
        </w:rPr>
        <w:t>Sup.  Khalif Rainey, Vice-Chair, Parks, Energy &amp; Environment Committee</w:t>
      </w:r>
      <w:r>
        <w:rPr>
          <w:rFonts w:ascii="Arial" w:hAnsi="Arial" w:cs="Arial"/>
          <w:sz w:val="24"/>
        </w:rPr>
        <w:tab/>
      </w:r>
    </w:p>
    <w:p w:rsidR="00664854" w:rsidRPr="00664854" w:rsidRDefault="00286E88" w:rsidP="003755ED">
      <w:pPr>
        <w:tabs>
          <w:tab w:val="left" w:pos="2160"/>
          <w:tab w:val="left" w:pos="9360"/>
        </w:tabs>
        <w:ind w:left="1440" w:right="1440"/>
        <w:rPr>
          <w:rFonts w:ascii="Arial" w:hAnsi="Arial" w:cs="Arial"/>
          <w:sz w:val="24"/>
        </w:rPr>
      </w:pPr>
      <w:r>
        <w:rPr>
          <w:rFonts w:ascii="Arial" w:hAnsi="Arial" w:cs="Arial"/>
          <w:sz w:val="24"/>
        </w:rPr>
        <w:tab/>
      </w:r>
      <w:r w:rsidR="00493C28">
        <w:rPr>
          <w:rFonts w:ascii="Arial" w:hAnsi="Arial" w:cs="Arial"/>
          <w:sz w:val="24"/>
        </w:rPr>
        <w:t>Jeremy Lucas</w:t>
      </w:r>
      <w:r w:rsidR="00664854" w:rsidRPr="00664854">
        <w:rPr>
          <w:rFonts w:ascii="Arial" w:hAnsi="Arial" w:cs="Arial"/>
          <w:sz w:val="24"/>
        </w:rPr>
        <w:t>, Fiscal Mgt. Analyst, Admin &amp; Fiscal Affairs</w:t>
      </w:r>
      <w:r w:rsidR="00664854" w:rsidRPr="00664854">
        <w:rPr>
          <w:rFonts w:ascii="Arial" w:hAnsi="Arial" w:cs="Arial"/>
          <w:color w:val="000000"/>
          <w:sz w:val="24"/>
        </w:rPr>
        <w:t>/</w:t>
      </w:r>
      <w:r w:rsidR="00664854" w:rsidRPr="00664854">
        <w:rPr>
          <w:rFonts w:ascii="Arial" w:hAnsi="Arial" w:cs="Arial"/>
          <w:sz w:val="24"/>
        </w:rPr>
        <w:t>DAS</w:t>
      </w:r>
    </w:p>
    <w:p w:rsidR="00664854" w:rsidRPr="00664854" w:rsidRDefault="00493C28" w:rsidP="00664854">
      <w:pPr>
        <w:ind w:left="1440" w:right="1440" w:firstLine="720"/>
        <w:rPr>
          <w:rFonts w:ascii="Arial" w:hAnsi="Arial" w:cs="Arial"/>
          <w:sz w:val="24"/>
        </w:rPr>
      </w:pPr>
      <w:r>
        <w:rPr>
          <w:rFonts w:ascii="Arial" w:hAnsi="Arial" w:cs="Arial"/>
          <w:sz w:val="24"/>
        </w:rPr>
        <w:t>Scott Manske, Comptroller, Office of the Comptroller</w:t>
      </w:r>
    </w:p>
    <w:p w:rsidR="00664854" w:rsidRPr="00664854" w:rsidRDefault="00664854" w:rsidP="00664854">
      <w:pPr>
        <w:ind w:left="1440" w:right="1440" w:firstLine="720"/>
        <w:rPr>
          <w:rFonts w:ascii="Arial" w:hAnsi="Arial" w:cs="Arial"/>
          <w:sz w:val="24"/>
        </w:rPr>
      </w:pPr>
      <w:r w:rsidRPr="00664854">
        <w:rPr>
          <w:rFonts w:ascii="Arial" w:hAnsi="Arial" w:cs="Arial"/>
          <w:sz w:val="24"/>
        </w:rPr>
        <w:t>Jessica Janz-McKnight, Research and Policy Analyst, Office of the Comptroller</w:t>
      </w:r>
    </w:p>
    <w:p w:rsidR="00664854" w:rsidRPr="00664854" w:rsidRDefault="001E6732" w:rsidP="00664854">
      <w:pPr>
        <w:ind w:left="1440" w:right="1440" w:firstLine="720"/>
        <w:rPr>
          <w:rFonts w:ascii="Arial" w:hAnsi="Arial" w:cs="Arial"/>
          <w:sz w:val="24"/>
        </w:rPr>
      </w:pPr>
      <w:r>
        <w:rPr>
          <w:rFonts w:ascii="Arial" w:hAnsi="Arial" w:cs="Arial"/>
          <w:sz w:val="24"/>
        </w:rPr>
        <w:t>Allyson Smith</w:t>
      </w:r>
      <w:r w:rsidR="00664854" w:rsidRPr="00664854">
        <w:rPr>
          <w:rFonts w:ascii="Arial" w:hAnsi="Arial" w:cs="Arial"/>
          <w:sz w:val="24"/>
        </w:rPr>
        <w:t xml:space="preserve">, Committee </w:t>
      </w:r>
      <w:r>
        <w:rPr>
          <w:rFonts w:ascii="Arial" w:hAnsi="Arial" w:cs="Arial"/>
          <w:sz w:val="24"/>
        </w:rPr>
        <w:t>Coordinator</w:t>
      </w:r>
      <w:r w:rsidR="00493C28">
        <w:rPr>
          <w:rFonts w:ascii="Arial" w:hAnsi="Arial" w:cs="Arial"/>
          <w:sz w:val="24"/>
        </w:rPr>
        <w:t>, Office of the County Clerk</w:t>
      </w:r>
    </w:p>
    <w:p w:rsidR="00286E88" w:rsidRDefault="00664854" w:rsidP="004B1D0D">
      <w:pPr>
        <w:pStyle w:val="NoSpacing"/>
        <w:tabs>
          <w:tab w:val="left" w:pos="2160"/>
        </w:tabs>
        <w:ind w:left="1440" w:right="1440"/>
      </w:pPr>
      <w:r>
        <w:tab/>
      </w:r>
      <w:r w:rsidR="00286E88">
        <w:t xml:space="preserve"> </w:t>
      </w:r>
    </w:p>
    <w:p w:rsidR="006A773F" w:rsidRDefault="00286E88" w:rsidP="00664854">
      <w:pPr>
        <w:pStyle w:val="NoSpacing"/>
        <w:tabs>
          <w:tab w:val="left" w:pos="2160"/>
        </w:tabs>
        <w:ind w:left="1440" w:right="1440"/>
      </w:pPr>
      <w:r>
        <w:tab/>
        <w:t xml:space="preserve">  </w:t>
      </w:r>
    </w:p>
    <w:p w:rsidR="00664854" w:rsidRDefault="00F82ABA" w:rsidP="00664854">
      <w:pPr>
        <w:pStyle w:val="NoSpacing"/>
        <w:tabs>
          <w:tab w:val="left" w:pos="2160"/>
        </w:tabs>
        <w:ind w:left="1440" w:right="1440"/>
      </w:pPr>
      <w:r>
        <w:t xml:space="preserve"> </w:t>
      </w:r>
    </w:p>
    <w:p w:rsidR="002D672B" w:rsidRPr="00E9173A" w:rsidRDefault="001D652A">
      <w:pPr>
        <w:ind w:left="1440" w:right="1440"/>
        <w:rPr>
          <w:rFonts w:ascii="Arial" w:hAnsi="Arial" w:cs="Arial"/>
          <w:sz w:val="24"/>
        </w:rPr>
      </w:pPr>
      <w:r w:rsidRPr="00E9173A">
        <w:rPr>
          <w:rFonts w:ascii="Arial" w:hAnsi="Arial" w:cs="Arial"/>
          <w:sz w:val="24"/>
        </w:rPr>
        <w:tab/>
      </w:r>
    </w:p>
    <w:sectPr w:rsidR="002D672B" w:rsidRPr="00E9173A" w:rsidSect="00F80266">
      <w:headerReference w:type="first" r:id="rId7"/>
      <w:footerReference w:type="first" r:id="rId8"/>
      <w:pgSz w:w="12240" w:h="15840" w:code="1"/>
      <w:pgMar w:top="1440" w:right="0" w:bottom="1440" w:left="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AF" w:rsidRDefault="00EF0CAF">
      <w:r>
        <w:separator/>
      </w:r>
    </w:p>
  </w:endnote>
  <w:endnote w:type="continuationSeparator" w:id="0">
    <w:p w:rsidR="00EF0CAF" w:rsidRDefault="00EF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54" w:rsidRDefault="00664854">
    <w:pPr>
      <w:pStyle w:val="Footer"/>
    </w:pPr>
    <w:r>
      <w:rPr>
        <w:noProof/>
      </w:rPr>
      <w:drawing>
        <wp:inline distT="0" distB="0" distL="0" distR="0">
          <wp:extent cx="7766050" cy="883285"/>
          <wp:effectExtent l="19050" t="0" r="6350" b="0"/>
          <wp:docPr id="2" name="Picture 2"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srcRect/>
                  <a:stretch>
                    <a:fillRect/>
                  </a:stretch>
                </pic:blipFill>
                <pic:spPr bwMode="auto">
                  <a:xfrm>
                    <a:off x="0" y="0"/>
                    <a:ext cx="776605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AF" w:rsidRDefault="00EF0CAF">
      <w:r>
        <w:separator/>
      </w:r>
    </w:p>
  </w:footnote>
  <w:footnote w:type="continuationSeparator" w:id="0">
    <w:p w:rsidR="00EF0CAF" w:rsidRDefault="00EF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54" w:rsidRDefault="00664854">
    <w:pPr>
      <w:pStyle w:val="Header"/>
      <w:ind w:left="-1440" w:right="-1440"/>
      <w:jc w:val="center"/>
    </w:pPr>
    <w:r>
      <w:rPr>
        <w:noProof/>
      </w:rPr>
      <w:drawing>
        <wp:inline distT="0" distB="0" distL="0" distR="0">
          <wp:extent cx="7772400" cy="2125345"/>
          <wp:effectExtent l="19050" t="0" r="0" b="0"/>
          <wp:docPr id="1" name="Picture 1"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srcRect/>
                  <a:stretch>
                    <a:fillRect/>
                  </a:stretch>
                </pic:blipFill>
                <pic:spPr bwMode="auto">
                  <a:xfrm>
                    <a:off x="0" y="0"/>
                    <a:ext cx="7772400" cy="2125345"/>
                  </a:xfrm>
                  <a:prstGeom prst="rect">
                    <a:avLst/>
                  </a:prstGeom>
                  <a:noFill/>
                  <a:ln w="9525">
                    <a:noFill/>
                    <a:miter lim="800000"/>
                    <a:headEnd/>
                    <a:tailEnd/>
                  </a:ln>
                </pic:spPr>
              </pic:pic>
            </a:graphicData>
          </a:graphic>
        </wp:inline>
      </w:drawing>
    </w:r>
  </w:p>
  <w:p w:rsidR="00664854" w:rsidRDefault="00664854">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350"/>
    <w:multiLevelType w:val="hybridMultilevel"/>
    <w:tmpl w:val="6E8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05376"/>
    <w:multiLevelType w:val="hybridMultilevel"/>
    <w:tmpl w:val="34B426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8C"/>
    <w:rsid w:val="000176EE"/>
    <w:rsid w:val="00033EB1"/>
    <w:rsid w:val="0005355B"/>
    <w:rsid w:val="000548CF"/>
    <w:rsid w:val="000A3EE4"/>
    <w:rsid w:val="000D3C9D"/>
    <w:rsid w:val="000D5990"/>
    <w:rsid w:val="000E1CF5"/>
    <w:rsid w:val="000E77B8"/>
    <w:rsid w:val="001168A7"/>
    <w:rsid w:val="00154230"/>
    <w:rsid w:val="00187087"/>
    <w:rsid w:val="0019771F"/>
    <w:rsid w:val="001B2339"/>
    <w:rsid w:val="001D5225"/>
    <w:rsid w:val="001D652A"/>
    <w:rsid w:val="001D7F89"/>
    <w:rsid w:val="001E6732"/>
    <w:rsid w:val="00236472"/>
    <w:rsid w:val="002468AB"/>
    <w:rsid w:val="00263641"/>
    <w:rsid w:val="00263E1D"/>
    <w:rsid w:val="00272F51"/>
    <w:rsid w:val="00282C00"/>
    <w:rsid w:val="00286E88"/>
    <w:rsid w:val="00291E31"/>
    <w:rsid w:val="002A3AF1"/>
    <w:rsid w:val="002B4CFB"/>
    <w:rsid w:val="002B6A76"/>
    <w:rsid w:val="002D672B"/>
    <w:rsid w:val="002E3863"/>
    <w:rsid w:val="002F01EA"/>
    <w:rsid w:val="002F37A1"/>
    <w:rsid w:val="00334CC0"/>
    <w:rsid w:val="0033623A"/>
    <w:rsid w:val="0034160B"/>
    <w:rsid w:val="00354E30"/>
    <w:rsid w:val="00355C3E"/>
    <w:rsid w:val="003605CF"/>
    <w:rsid w:val="003614E3"/>
    <w:rsid w:val="00373583"/>
    <w:rsid w:val="003755ED"/>
    <w:rsid w:val="003814B7"/>
    <w:rsid w:val="00396E11"/>
    <w:rsid w:val="003B0074"/>
    <w:rsid w:val="003B5D54"/>
    <w:rsid w:val="003B5E80"/>
    <w:rsid w:val="003E02D2"/>
    <w:rsid w:val="003E38D7"/>
    <w:rsid w:val="003E4F4E"/>
    <w:rsid w:val="00423712"/>
    <w:rsid w:val="0043697A"/>
    <w:rsid w:val="004433CD"/>
    <w:rsid w:val="00464848"/>
    <w:rsid w:val="00481012"/>
    <w:rsid w:val="00493C28"/>
    <w:rsid w:val="004B1D0D"/>
    <w:rsid w:val="004B3D19"/>
    <w:rsid w:val="004C684C"/>
    <w:rsid w:val="004E35AC"/>
    <w:rsid w:val="00522747"/>
    <w:rsid w:val="005878CE"/>
    <w:rsid w:val="00592A0B"/>
    <w:rsid w:val="00592A6A"/>
    <w:rsid w:val="00595570"/>
    <w:rsid w:val="005B2296"/>
    <w:rsid w:val="005B50D4"/>
    <w:rsid w:val="005C3220"/>
    <w:rsid w:val="005C4B17"/>
    <w:rsid w:val="005C6DD6"/>
    <w:rsid w:val="005D070B"/>
    <w:rsid w:val="00602398"/>
    <w:rsid w:val="0060680B"/>
    <w:rsid w:val="00627710"/>
    <w:rsid w:val="0065078A"/>
    <w:rsid w:val="00662214"/>
    <w:rsid w:val="00664854"/>
    <w:rsid w:val="0067160F"/>
    <w:rsid w:val="006A1F08"/>
    <w:rsid w:val="006A7300"/>
    <w:rsid w:val="006A773F"/>
    <w:rsid w:val="006B1037"/>
    <w:rsid w:val="006B4616"/>
    <w:rsid w:val="006B714A"/>
    <w:rsid w:val="006C52C3"/>
    <w:rsid w:val="007058CE"/>
    <w:rsid w:val="00764280"/>
    <w:rsid w:val="007771ED"/>
    <w:rsid w:val="00781D70"/>
    <w:rsid w:val="007B3953"/>
    <w:rsid w:val="007B4F98"/>
    <w:rsid w:val="007B6961"/>
    <w:rsid w:val="007C5055"/>
    <w:rsid w:val="007E1C40"/>
    <w:rsid w:val="007F7A52"/>
    <w:rsid w:val="0081313D"/>
    <w:rsid w:val="0084108C"/>
    <w:rsid w:val="0084512F"/>
    <w:rsid w:val="008528BA"/>
    <w:rsid w:val="00852FDE"/>
    <w:rsid w:val="008555A5"/>
    <w:rsid w:val="00856DF9"/>
    <w:rsid w:val="00872137"/>
    <w:rsid w:val="008C4124"/>
    <w:rsid w:val="00905FB1"/>
    <w:rsid w:val="00927A7C"/>
    <w:rsid w:val="00953889"/>
    <w:rsid w:val="0095639B"/>
    <w:rsid w:val="009B78F9"/>
    <w:rsid w:val="009C113B"/>
    <w:rsid w:val="009F23F7"/>
    <w:rsid w:val="00A11E56"/>
    <w:rsid w:val="00A1208C"/>
    <w:rsid w:val="00A20926"/>
    <w:rsid w:val="00A51669"/>
    <w:rsid w:val="00A71D77"/>
    <w:rsid w:val="00A82910"/>
    <w:rsid w:val="00AD0E30"/>
    <w:rsid w:val="00AE45B3"/>
    <w:rsid w:val="00AE703A"/>
    <w:rsid w:val="00B15951"/>
    <w:rsid w:val="00B31773"/>
    <w:rsid w:val="00B7225F"/>
    <w:rsid w:val="00B73903"/>
    <w:rsid w:val="00B80E20"/>
    <w:rsid w:val="00BD5323"/>
    <w:rsid w:val="00C44C15"/>
    <w:rsid w:val="00C45491"/>
    <w:rsid w:val="00C6375A"/>
    <w:rsid w:val="00C71C51"/>
    <w:rsid w:val="00C73CD7"/>
    <w:rsid w:val="00C76215"/>
    <w:rsid w:val="00C926AE"/>
    <w:rsid w:val="00CE2058"/>
    <w:rsid w:val="00CF1D20"/>
    <w:rsid w:val="00CF4ED3"/>
    <w:rsid w:val="00D152E5"/>
    <w:rsid w:val="00D15ED9"/>
    <w:rsid w:val="00D32B5A"/>
    <w:rsid w:val="00D458C9"/>
    <w:rsid w:val="00D4754F"/>
    <w:rsid w:val="00D5773A"/>
    <w:rsid w:val="00DC1EAC"/>
    <w:rsid w:val="00DF2FE3"/>
    <w:rsid w:val="00E008D5"/>
    <w:rsid w:val="00E123F0"/>
    <w:rsid w:val="00E20DDE"/>
    <w:rsid w:val="00E24531"/>
    <w:rsid w:val="00E61C38"/>
    <w:rsid w:val="00E630A1"/>
    <w:rsid w:val="00E71D3A"/>
    <w:rsid w:val="00E74E48"/>
    <w:rsid w:val="00E75622"/>
    <w:rsid w:val="00E9173A"/>
    <w:rsid w:val="00EA71CE"/>
    <w:rsid w:val="00EF0CAF"/>
    <w:rsid w:val="00F34ADE"/>
    <w:rsid w:val="00F4608E"/>
    <w:rsid w:val="00F6306E"/>
    <w:rsid w:val="00F71ACA"/>
    <w:rsid w:val="00F80266"/>
    <w:rsid w:val="00F82ABA"/>
    <w:rsid w:val="00F96C82"/>
    <w:rsid w:val="00FC5B7C"/>
    <w:rsid w:val="00FD2567"/>
    <w:rsid w:val="00FD43B6"/>
    <w:rsid w:val="00FF6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05FFB-D6B1-4D57-9B9D-922D4B8C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53"/>
    <w:rPr>
      <w:rFonts w:ascii="Century Gothic" w:hAnsi="Century Gothic"/>
      <w:sz w:val="22"/>
      <w:szCs w:val="24"/>
    </w:rPr>
  </w:style>
  <w:style w:type="paragraph" w:styleId="Heading1">
    <w:name w:val="heading 1"/>
    <w:basedOn w:val="Normal"/>
    <w:next w:val="Normal"/>
    <w:qFormat/>
    <w:rsid w:val="00F80266"/>
    <w:pPr>
      <w:keepNext/>
      <w:outlineLvl w:val="0"/>
    </w:pPr>
    <w:rPr>
      <w:u w:val="single"/>
    </w:rPr>
  </w:style>
  <w:style w:type="paragraph" w:styleId="Heading2">
    <w:name w:val="heading 2"/>
    <w:basedOn w:val="Normal"/>
    <w:next w:val="Normal"/>
    <w:qFormat/>
    <w:rsid w:val="00F80266"/>
    <w:pPr>
      <w:keepNext/>
      <w:outlineLvl w:val="1"/>
    </w:pPr>
    <w:rPr>
      <w:b/>
      <w:u w:val="single"/>
    </w:rPr>
  </w:style>
  <w:style w:type="paragraph" w:styleId="Heading3">
    <w:name w:val="heading 3"/>
    <w:basedOn w:val="Normal"/>
    <w:next w:val="Normal"/>
    <w:qFormat/>
    <w:rsid w:val="00F80266"/>
    <w:pPr>
      <w:keepNext/>
      <w:outlineLvl w:val="2"/>
    </w:pPr>
    <w:rPr>
      <w:b/>
    </w:rPr>
  </w:style>
  <w:style w:type="paragraph" w:styleId="Heading4">
    <w:name w:val="heading 4"/>
    <w:basedOn w:val="Normal"/>
    <w:next w:val="Normal"/>
    <w:qFormat/>
    <w:rsid w:val="00F80266"/>
    <w:pPr>
      <w:keepNext/>
      <w:jc w:val="righ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266"/>
    <w:pPr>
      <w:tabs>
        <w:tab w:val="center" w:pos="4320"/>
        <w:tab w:val="right" w:pos="8640"/>
      </w:tabs>
    </w:pPr>
  </w:style>
  <w:style w:type="paragraph" w:styleId="Footer">
    <w:name w:val="footer"/>
    <w:basedOn w:val="Normal"/>
    <w:semiHidden/>
    <w:rsid w:val="00F80266"/>
    <w:pPr>
      <w:tabs>
        <w:tab w:val="center" w:pos="4320"/>
        <w:tab w:val="right" w:pos="8640"/>
      </w:tabs>
    </w:pPr>
  </w:style>
  <w:style w:type="character" w:styleId="PageNumber">
    <w:name w:val="page number"/>
    <w:basedOn w:val="DefaultParagraphFont"/>
    <w:semiHidden/>
    <w:rsid w:val="00F80266"/>
  </w:style>
  <w:style w:type="paragraph" w:styleId="NoSpacing">
    <w:name w:val="No Spacing"/>
    <w:uiPriority w:val="1"/>
    <w:qFormat/>
    <w:rsid w:val="00C73CD7"/>
    <w:rPr>
      <w:rFonts w:ascii="Arial" w:hAnsi="Arial" w:cs="Arial"/>
      <w:bCs/>
      <w:sz w:val="24"/>
      <w:szCs w:val="24"/>
    </w:rPr>
  </w:style>
  <w:style w:type="paragraph" w:styleId="BalloonText">
    <w:name w:val="Balloon Text"/>
    <w:basedOn w:val="Normal"/>
    <w:link w:val="BalloonTextChar"/>
    <w:uiPriority w:val="99"/>
    <w:semiHidden/>
    <w:unhideWhenUsed/>
    <w:rsid w:val="000D5990"/>
    <w:rPr>
      <w:rFonts w:ascii="Tahoma" w:hAnsi="Tahoma" w:cs="Tahoma"/>
      <w:sz w:val="16"/>
      <w:szCs w:val="16"/>
    </w:rPr>
  </w:style>
  <w:style w:type="character" w:customStyle="1" w:styleId="BalloonTextChar">
    <w:name w:val="Balloon Text Char"/>
    <w:basedOn w:val="DefaultParagraphFont"/>
    <w:link w:val="BalloonText"/>
    <w:uiPriority w:val="99"/>
    <w:semiHidden/>
    <w:rsid w:val="000D5990"/>
    <w:rPr>
      <w:rFonts w:ascii="Tahoma" w:hAnsi="Tahoma" w:cs="Tahoma"/>
      <w:bCs/>
      <w:sz w:val="16"/>
      <w:szCs w:val="16"/>
    </w:rPr>
  </w:style>
  <w:style w:type="paragraph" w:styleId="BlockText">
    <w:name w:val="Block Text"/>
    <w:basedOn w:val="Normal"/>
    <w:uiPriority w:val="99"/>
    <w:unhideWhenUsed/>
    <w:rsid w:val="007B3953"/>
    <w:pPr>
      <w:ind w:left="1440" w:right="1440"/>
      <w:outlineLvl w:val="0"/>
    </w:pPr>
    <w:rPr>
      <w:rFonts w:ascii="CG Omega" w:hAnsi="CG Omega"/>
    </w:rPr>
  </w:style>
  <w:style w:type="character" w:customStyle="1" w:styleId="HeaderChar">
    <w:name w:val="Header Char"/>
    <w:basedOn w:val="DefaultParagraphFont"/>
    <w:link w:val="Header"/>
    <w:uiPriority w:val="99"/>
    <w:rsid w:val="0084108C"/>
    <w:rPr>
      <w:rFonts w:ascii="Century Gothic" w:hAnsi="Century Gothic"/>
      <w:sz w:val="22"/>
      <w:szCs w:val="24"/>
    </w:rPr>
  </w:style>
  <w:style w:type="paragraph" w:styleId="ListParagraph">
    <w:name w:val="List Paragraph"/>
    <w:basedOn w:val="Normal"/>
    <w:uiPriority w:val="34"/>
    <w:qFormat/>
    <w:rsid w:val="00272F51"/>
    <w:pPr>
      <w:spacing w:after="200" w:line="276" w:lineRule="auto"/>
      <w:ind w:left="720"/>
      <w:contextualSpacing/>
    </w:pPr>
    <w:rPr>
      <w:rFonts w:ascii="Calibri" w:eastAsia="Calibri" w:hAnsi="Calibri"/>
      <w:szCs w:val="22"/>
    </w:rPr>
  </w:style>
  <w:style w:type="paragraph" w:styleId="NormalWeb">
    <w:name w:val="Normal (Web)"/>
    <w:basedOn w:val="Normal"/>
    <w:uiPriority w:val="99"/>
    <w:semiHidden/>
    <w:unhideWhenUsed/>
    <w:rsid w:val="000D3C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61384">
      <w:bodyDiv w:val="1"/>
      <w:marLeft w:val="0"/>
      <w:marRight w:val="0"/>
      <w:marTop w:val="0"/>
      <w:marBottom w:val="0"/>
      <w:divBdr>
        <w:top w:val="none" w:sz="0" w:space="0" w:color="auto"/>
        <w:left w:val="none" w:sz="0" w:space="0" w:color="auto"/>
        <w:bottom w:val="none" w:sz="0" w:space="0" w:color="auto"/>
        <w:right w:val="none" w:sz="0" w:space="0" w:color="auto"/>
      </w:divBdr>
      <w:divsChild>
        <w:div w:id="1949192431">
          <w:marLeft w:val="0"/>
          <w:marRight w:val="0"/>
          <w:marTop w:val="0"/>
          <w:marBottom w:val="0"/>
          <w:divBdr>
            <w:top w:val="none" w:sz="0" w:space="0" w:color="auto"/>
            <w:left w:val="none" w:sz="0" w:space="0" w:color="auto"/>
            <w:bottom w:val="none" w:sz="0" w:space="0" w:color="auto"/>
            <w:right w:val="none" w:sz="0" w:space="0" w:color="auto"/>
          </w:divBdr>
          <w:divsChild>
            <w:div w:id="1037857640">
              <w:marLeft w:val="0"/>
              <w:marRight w:val="0"/>
              <w:marTop w:val="0"/>
              <w:marBottom w:val="0"/>
              <w:divBdr>
                <w:top w:val="none" w:sz="0" w:space="0" w:color="auto"/>
                <w:left w:val="none" w:sz="0" w:space="0" w:color="auto"/>
                <w:bottom w:val="none" w:sz="0" w:space="0" w:color="auto"/>
                <w:right w:val="none" w:sz="0" w:space="0" w:color="auto"/>
              </w:divBdr>
              <w:divsChild>
                <w:div w:id="413402134">
                  <w:marLeft w:val="0"/>
                  <w:marRight w:val="0"/>
                  <w:marTop w:val="0"/>
                  <w:marBottom w:val="0"/>
                  <w:divBdr>
                    <w:top w:val="none" w:sz="0" w:space="0" w:color="auto"/>
                    <w:left w:val="none" w:sz="0" w:space="0" w:color="auto"/>
                    <w:bottom w:val="none" w:sz="0" w:space="0" w:color="auto"/>
                    <w:right w:val="none" w:sz="0" w:space="0" w:color="auto"/>
                  </w:divBdr>
                  <w:divsChild>
                    <w:div w:id="142161397">
                      <w:marLeft w:val="0"/>
                      <w:marRight w:val="0"/>
                      <w:marTop w:val="0"/>
                      <w:marBottom w:val="0"/>
                      <w:divBdr>
                        <w:top w:val="none" w:sz="0" w:space="0" w:color="auto"/>
                        <w:left w:val="none" w:sz="0" w:space="0" w:color="auto"/>
                        <w:bottom w:val="none" w:sz="0" w:space="0" w:color="auto"/>
                        <w:right w:val="none" w:sz="0" w:space="0" w:color="auto"/>
                      </w:divBdr>
                      <w:divsChild>
                        <w:div w:id="679234018">
                          <w:marLeft w:val="480"/>
                          <w:marRight w:val="0"/>
                          <w:marTop w:val="0"/>
                          <w:marBottom w:val="0"/>
                          <w:divBdr>
                            <w:top w:val="none" w:sz="0" w:space="0" w:color="auto"/>
                            <w:left w:val="none" w:sz="0" w:space="0" w:color="auto"/>
                            <w:bottom w:val="none" w:sz="0" w:space="0" w:color="auto"/>
                            <w:right w:val="none" w:sz="0" w:space="0" w:color="auto"/>
                          </w:divBdr>
                          <w:divsChild>
                            <w:div w:id="1376154179">
                              <w:marLeft w:val="0"/>
                              <w:marRight w:val="0"/>
                              <w:marTop w:val="0"/>
                              <w:marBottom w:val="0"/>
                              <w:divBdr>
                                <w:top w:val="none" w:sz="0" w:space="0" w:color="auto"/>
                                <w:left w:val="none" w:sz="0" w:space="0" w:color="auto"/>
                                <w:bottom w:val="none" w:sz="0" w:space="0" w:color="auto"/>
                                <w:right w:val="none" w:sz="0" w:space="0" w:color="auto"/>
                              </w:divBdr>
                              <w:divsChild>
                                <w:div w:id="1541085745">
                                  <w:marLeft w:val="0"/>
                                  <w:marRight w:val="0"/>
                                  <w:marTop w:val="0"/>
                                  <w:marBottom w:val="0"/>
                                  <w:divBdr>
                                    <w:top w:val="none" w:sz="0" w:space="0" w:color="auto"/>
                                    <w:left w:val="none" w:sz="0" w:space="0" w:color="auto"/>
                                    <w:bottom w:val="none" w:sz="0" w:space="0" w:color="auto"/>
                                    <w:right w:val="none" w:sz="0" w:space="0" w:color="auto"/>
                                  </w:divBdr>
                                  <w:divsChild>
                                    <w:div w:id="1205799122">
                                      <w:marLeft w:val="0"/>
                                      <w:marRight w:val="0"/>
                                      <w:marTop w:val="240"/>
                                      <w:marBottom w:val="0"/>
                                      <w:divBdr>
                                        <w:top w:val="none" w:sz="0" w:space="0" w:color="auto"/>
                                        <w:left w:val="none" w:sz="0" w:space="0" w:color="auto"/>
                                        <w:bottom w:val="none" w:sz="0" w:space="0" w:color="auto"/>
                                        <w:right w:val="none" w:sz="0" w:space="0" w:color="auto"/>
                                      </w:divBdr>
                                      <w:divsChild>
                                        <w:div w:id="554898979">
                                          <w:marLeft w:val="0"/>
                                          <w:marRight w:val="0"/>
                                          <w:marTop w:val="0"/>
                                          <w:marBottom w:val="0"/>
                                          <w:divBdr>
                                            <w:top w:val="none" w:sz="0" w:space="0" w:color="auto"/>
                                            <w:left w:val="none" w:sz="0" w:space="0" w:color="auto"/>
                                            <w:bottom w:val="none" w:sz="0" w:space="0" w:color="auto"/>
                                            <w:right w:val="none" w:sz="0" w:space="0" w:color="auto"/>
                                          </w:divBdr>
                                          <w:divsChild>
                                            <w:div w:id="1001277603">
                                              <w:marLeft w:val="0"/>
                                              <w:marRight w:val="0"/>
                                              <w:marTop w:val="0"/>
                                              <w:marBottom w:val="0"/>
                                              <w:divBdr>
                                                <w:top w:val="none" w:sz="0" w:space="0" w:color="auto"/>
                                                <w:left w:val="none" w:sz="0" w:space="0" w:color="auto"/>
                                                <w:bottom w:val="single" w:sz="6" w:space="23" w:color="auto"/>
                                                <w:right w:val="none" w:sz="0" w:space="0" w:color="auto"/>
                                              </w:divBdr>
                                              <w:divsChild>
                                                <w:div w:id="2022663884">
                                                  <w:marLeft w:val="0"/>
                                                  <w:marRight w:val="0"/>
                                                  <w:marTop w:val="0"/>
                                                  <w:marBottom w:val="0"/>
                                                  <w:divBdr>
                                                    <w:top w:val="none" w:sz="0" w:space="0" w:color="auto"/>
                                                    <w:left w:val="none" w:sz="0" w:space="0" w:color="auto"/>
                                                    <w:bottom w:val="none" w:sz="0" w:space="0" w:color="auto"/>
                                                    <w:right w:val="none" w:sz="0" w:space="0" w:color="auto"/>
                                                  </w:divBdr>
                                                  <w:divsChild>
                                                    <w:div w:id="245846261">
                                                      <w:marLeft w:val="0"/>
                                                      <w:marRight w:val="0"/>
                                                      <w:marTop w:val="0"/>
                                                      <w:marBottom w:val="0"/>
                                                      <w:divBdr>
                                                        <w:top w:val="none" w:sz="0" w:space="0" w:color="auto"/>
                                                        <w:left w:val="none" w:sz="0" w:space="0" w:color="auto"/>
                                                        <w:bottom w:val="none" w:sz="0" w:space="0" w:color="auto"/>
                                                        <w:right w:val="none" w:sz="0" w:space="0" w:color="auto"/>
                                                      </w:divBdr>
                                                      <w:divsChild>
                                                        <w:div w:id="682899056">
                                                          <w:marLeft w:val="0"/>
                                                          <w:marRight w:val="0"/>
                                                          <w:marTop w:val="0"/>
                                                          <w:marBottom w:val="0"/>
                                                          <w:divBdr>
                                                            <w:top w:val="none" w:sz="0" w:space="0" w:color="auto"/>
                                                            <w:left w:val="none" w:sz="0" w:space="0" w:color="auto"/>
                                                            <w:bottom w:val="none" w:sz="0" w:space="0" w:color="auto"/>
                                                            <w:right w:val="none" w:sz="0" w:space="0" w:color="auto"/>
                                                          </w:divBdr>
                                                          <w:divsChild>
                                                            <w:div w:id="1415785342">
                                                              <w:marLeft w:val="0"/>
                                                              <w:marRight w:val="0"/>
                                                              <w:marTop w:val="0"/>
                                                              <w:marBottom w:val="0"/>
                                                              <w:divBdr>
                                                                <w:top w:val="none" w:sz="0" w:space="0" w:color="auto"/>
                                                                <w:left w:val="none" w:sz="0" w:space="0" w:color="auto"/>
                                                                <w:bottom w:val="none" w:sz="0" w:space="0" w:color="auto"/>
                                                                <w:right w:val="none" w:sz="0" w:space="0" w:color="auto"/>
                                                              </w:divBdr>
                                                              <w:divsChild>
                                                                <w:div w:id="924146580">
                                                                  <w:marLeft w:val="0"/>
                                                                  <w:marRight w:val="0"/>
                                                                  <w:marTop w:val="0"/>
                                                                  <w:marBottom w:val="0"/>
                                                                  <w:divBdr>
                                                                    <w:top w:val="none" w:sz="0" w:space="0" w:color="auto"/>
                                                                    <w:left w:val="none" w:sz="0" w:space="0" w:color="auto"/>
                                                                    <w:bottom w:val="none" w:sz="0" w:space="0" w:color="auto"/>
                                                                    <w:right w:val="none" w:sz="0" w:space="0" w:color="auto"/>
                                                                  </w:divBdr>
                                                                  <w:divsChild>
                                                                    <w:div w:id="2359431">
                                                                      <w:marLeft w:val="0"/>
                                                                      <w:marRight w:val="0"/>
                                                                      <w:marTop w:val="0"/>
                                                                      <w:marBottom w:val="0"/>
                                                                      <w:divBdr>
                                                                        <w:top w:val="none" w:sz="0" w:space="0" w:color="auto"/>
                                                                        <w:left w:val="none" w:sz="0" w:space="0" w:color="auto"/>
                                                                        <w:bottom w:val="none" w:sz="0" w:space="0" w:color="auto"/>
                                                                        <w:right w:val="none" w:sz="0" w:space="0" w:color="auto"/>
                                                                      </w:divBdr>
                                                                      <w:divsChild>
                                                                        <w:div w:id="544752014">
                                                                          <w:marLeft w:val="0"/>
                                                                          <w:marRight w:val="0"/>
                                                                          <w:marTop w:val="0"/>
                                                                          <w:marBottom w:val="0"/>
                                                                          <w:divBdr>
                                                                            <w:top w:val="none" w:sz="0" w:space="0" w:color="auto"/>
                                                                            <w:left w:val="none" w:sz="0" w:space="0" w:color="auto"/>
                                                                            <w:bottom w:val="none" w:sz="0" w:space="0" w:color="auto"/>
                                                                            <w:right w:val="none" w:sz="0" w:space="0" w:color="auto"/>
                                                                          </w:divBdr>
                                                                          <w:divsChild>
                                                                            <w:div w:id="824319082">
                                                                              <w:marLeft w:val="0"/>
                                                                              <w:marRight w:val="0"/>
                                                                              <w:marTop w:val="0"/>
                                                                              <w:marBottom w:val="0"/>
                                                                              <w:divBdr>
                                                                                <w:top w:val="none" w:sz="0" w:space="0" w:color="auto"/>
                                                                                <w:left w:val="none" w:sz="0" w:space="0" w:color="auto"/>
                                                                                <w:bottom w:val="none" w:sz="0" w:space="0" w:color="auto"/>
                                                                                <w:right w:val="none" w:sz="0" w:space="0" w:color="auto"/>
                                                                              </w:divBdr>
                                                                              <w:divsChild>
                                                                                <w:div w:id="3962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schloesser\Desktop\Dargl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Dargle Letterhead.dot</Template>
  <TotalTime>16</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Milwaukee County</dc:creator>
  <cp:keywords/>
  <dc:description/>
  <cp:lastModifiedBy>Schloesser, Laura</cp:lastModifiedBy>
  <cp:revision>6</cp:revision>
  <cp:lastPrinted>2015-11-20T17:26:00Z</cp:lastPrinted>
  <dcterms:created xsi:type="dcterms:W3CDTF">2015-11-19T12:16:00Z</dcterms:created>
  <dcterms:modified xsi:type="dcterms:W3CDTF">2015-11-20T17:26:00Z</dcterms:modified>
</cp:coreProperties>
</file>