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672B" w:rsidRPr="00852FDE" w:rsidRDefault="002D672B">
      <w:pPr>
        <w:pStyle w:val="Header"/>
        <w:tabs>
          <w:tab w:val="clear" w:pos="4320"/>
          <w:tab w:val="clear" w:pos="8640"/>
        </w:tabs>
        <w:ind w:left="1440" w:right="1440"/>
        <w:rPr>
          <w:rFonts w:ascii="Arial" w:hAnsi="Arial" w:cs="Arial"/>
          <w:sz w:val="24"/>
        </w:rPr>
      </w:pPr>
    </w:p>
    <w:p w:rsidR="00852FDE" w:rsidRPr="00852FDE" w:rsidRDefault="00852FDE" w:rsidP="00852FDE">
      <w:pPr>
        <w:ind w:left="1440" w:right="1440"/>
        <w:rPr>
          <w:rFonts w:ascii="Arial" w:hAnsi="Arial" w:cs="Arial"/>
          <w:b/>
          <w:bCs/>
          <w:color w:val="FF0000"/>
          <w:sz w:val="24"/>
        </w:rPr>
      </w:pPr>
      <w:r w:rsidRPr="00852FDE">
        <w:rPr>
          <w:rFonts w:ascii="Arial" w:hAnsi="Arial" w:cs="Arial"/>
          <w:sz w:val="24"/>
        </w:rPr>
        <w:t>Date:</w:t>
      </w:r>
      <w:r w:rsidRPr="00852FDE">
        <w:rPr>
          <w:rFonts w:ascii="Arial" w:hAnsi="Arial" w:cs="Arial"/>
          <w:sz w:val="24"/>
        </w:rPr>
        <w:tab/>
      </w:r>
      <w:r w:rsidRPr="00852FDE">
        <w:rPr>
          <w:rFonts w:ascii="Arial" w:hAnsi="Arial" w:cs="Arial"/>
          <w:sz w:val="24"/>
        </w:rPr>
        <w:tab/>
      </w:r>
      <w:r w:rsidR="00654AC4">
        <w:rPr>
          <w:rFonts w:ascii="Arial" w:hAnsi="Arial" w:cs="Arial"/>
          <w:sz w:val="24"/>
        </w:rPr>
        <w:t>April 2</w:t>
      </w:r>
      <w:r w:rsidR="00C226AE">
        <w:rPr>
          <w:rFonts w:ascii="Arial" w:hAnsi="Arial" w:cs="Arial"/>
          <w:sz w:val="24"/>
        </w:rPr>
        <w:t>8, 2015</w:t>
      </w:r>
    </w:p>
    <w:p w:rsidR="00852FDE" w:rsidRPr="00852FDE" w:rsidRDefault="00852FDE" w:rsidP="00852FDE">
      <w:pPr>
        <w:ind w:left="1440" w:right="1440"/>
        <w:rPr>
          <w:rFonts w:ascii="Arial" w:hAnsi="Arial" w:cs="Arial"/>
          <w:sz w:val="24"/>
        </w:rPr>
      </w:pPr>
    </w:p>
    <w:p w:rsidR="00852FDE" w:rsidRPr="00852FDE" w:rsidRDefault="00852FDE" w:rsidP="00852FDE">
      <w:pPr>
        <w:ind w:left="1440" w:right="1440"/>
        <w:rPr>
          <w:rFonts w:ascii="Arial" w:hAnsi="Arial" w:cs="Arial"/>
          <w:sz w:val="24"/>
        </w:rPr>
      </w:pPr>
      <w:r w:rsidRPr="00852FDE">
        <w:rPr>
          <w:rFonts w:ascii="Arial" w:hAnsi="Arial" w:cs="Arial"/>
          <w:sz w:val="24"/>
        </w:rPr>
        <w:t>To:</w:t>
      </w:r>
      <w:r w:rsidRPr="00852FDE">
        <w:rPr>
          <w:rFonts w:ascii="Arial" w:hAnsi="Arial" w:cs="Arial"/>
          <w:sz w:val="24"/>
        </w:rPr>
        <w:tab/>
      </w:r>
      <w:r w:rsidRPr="00852FDE">
        <w:rPr>
          <w:rFonts w:ascii="Arial" w:hAnsi="Arial" w:cs="Arial"/>
          <w:sz w:val="24"/>
        </w:rPr>
        <w:tab/>
        <w:t xml:space="preserve">Marina </w:t>
      </w:r>
      <w:proofErr w:type="spellStart"/>
      <w:r w:rsidRPr="00852FDE">
        <w:rPr>
          <w:rFonts w:ascii="Arial" w:hAnsi="Arial" w:cs="Arial"/>
          <w:sz w:val="24"/>
        </w:rPr>
        <w:t>Dimitrijevic</w:t>
      </w:r>
      <w:proofErr w:type="spellEnd"/>
      <w:r w:rsidRPr="00852FDE">
        <w:rPr>
          <w:rFonts w:ascii="Arial" w:hAnsi="Arial" w:cs="Arial"/>
          <w:sz w:val="24"/>
        </w:rPr>
        <w:t xml:space="preserve">, </w:t>
      </w:r>
      <w:r w:rsidR="00C257B4">
        <w:rPr>
          <w:rFonts w:ascii="Arial" w:hAnsi="Arial" w:cs="Arial"/>
          <w:sz w:val="24"/>
        </w:rPr>
        <w:t xml:space="preserve">Chairwoman, </w:t>
      </w:r>
      <w:proofErr w:type="gramStart"/>
      <w:r w:rsidRPr="00852FDE">
        <w:rPr>
          <w:rFonts w:ascii="Arial" w:hAnsi="Arial" w:cs="Arial"/>
          <w:sz w:val="24"/>
        </w:rPr>
        <w:t>County</w:t>
      </w:r>
      <w:proofErr w:type="gramEnd"/>
      <w:r w:rsidRPr="00852FDE">
        <w:rPr>
          <w:rFonts w:ascii="Arial" w:hAnsi="Arial" w:cs="Arial"/>
          <w:sz w:val="24"/>
        </w:rPr>
        <w:t xml:space="preserve"> Board of Supervisors</w:t>
      </w:r>
    </w:p>
    <w:p w:rsidR="00852FDE" w:rsidRPr="00852FDE" w:rsidRDefault="00852FDE" w:rsidP="00852FDE">
      <w:pPr>
        <w:ind w:left="1440" w:right="1440"/>
        <w:rPr>
          <w:rFonts w:ascii="Arial" w:hAnsi="Arial" w:cs="Arial"/>
          <w:sz w:val="24"/>
        </w:rPr>
      </w:pPr>
    </w:p>
    <w:p w:rsidR="00852FDE" w:rsidRPr="00852FDE" w:rsidRDefault="00852FDE" w:rsidP="00852FDE">
      <w:pPr>
        <w:ind w:left="2880" w:right="1440" w:hanging="1440"/>
        <w:rPr>
          <w:rFonts w:ascii="Arial" w:hAnsi="Arial" w:cs="Arial"/>
          <w:sz w:val="24"/>
        </w:rPr>
      </w:pPr>
      <w:r w:rsidRPr="00852FDE">
        <w:rPr>
          <w:rFonts w:ascii="Arial" w:hAnsi="Arial" w:cs="Arial"/>
          <w:sz w:val="24"/>
        </w:rPr>
        <w:t>From:</w:t>
      </w:r>
      <w:r w:rsidRPr="00852FDE">
        <w:rPr>
          <w:rFonts w:ascii="Arial" w:hAnsi="Arial" w:cs="Arial"/>
          <w:sz w:val="24"/>
        </w:rPr>
        <w:tab/>
        <w:t xml:space="preserve">John </w:t>
      </w:r>
      <w:proofErr w:type="spellStart"/>
      <w:r w:rsidRPr="00852FDE">
        <w:rPr>
          <w:rFonts w:ascii="Arial" w:hAnsi="Arial" w:cs="Arial"/>
          <w:sz w:val="24"/>
        </w:rPr>
        <w:t>Dargle</w:t>
      </w:r>
      <w:proofErr w:type="spellEnd"/>
      <w:r w:rsidRPr="00852FDE">
        <w:rPr>
          <w:rFonts w:ascii="Arial" w:hAnsi="Arial" w:cs="Arial"/>
          <w:sz w:val="24"/>
        </w:rPr>
        <w:t>, Jr.,</w:t>
      </w:r>
      <w:r w:rsidR="00C257B4">
        <w:rPr>
          <w:rFonts w:ascii="Arial" w:hAnsi="Arial" w:cs="Arial"/>
          <w:sz w:val="24"/>
        </w:rPr>
        <w:t xml:space="preserve"> Director,</w:t>
      </w:r>
      <w:r w:rsidRPr="00852FDE">
        <w:rPr>
          <w:rFonts w:ascii="Arial" w:hAnsi="Arial" w:cs="Arial"/>
          <w:sz w:val="24"/>
        </w:rPr>
        <w:t xml:space="preserve"> Department of Parks, Recreation and Culture</w:t>
      </w:r>
    </w:p>
    <w:p w:rsidR="00852FDE" w:rsidRPr="00852FDE" w:rsidRDefault="00852FDE" w:rsidP="00852FDE">
      <w:pPr>
        <w:ind w:left="1440" w:right="1440"/>
        <w:rPr>
          <w:rFonts w:ascii="Arial" w:hAnsi="Arial" w:cs="Arial"/>
          <w:sz w:val="24"/>
        </w:rPr>
      </w:pPr>
    </w:p>
    <w:p w:rsidR="00852FDE" w:rsidRPr="00852FDE" w:rsidRDefault="00852FDE" w:rsidP="00852FDE">
      <w:pPr>
        <w:ind w:left="2880" w:right="1440" w:hanging="1440"/>
        <w:rPr>
          <w:rFonts w:ascii="Arial" w:hAnsi="Arial" w:cs="Arial"/>
          <w:b/>
          <w:bCs/>
          <w:sz w:val="24"/>
        </w:rPr>
      </w:pPr>
      <w:r w:rsidRPr="00852FDE">
        <w:rPr>
          <w:rFonts w:ascii="Arial" w:hAnsi="Arial" w:cs="Arial"/>
          <w:bCs/>
          <w:sz w:val="24"/>
        </w:rPr>
        <w:t>Subject:</w:t>
      </w:r>
      <w:r w:rsidRPr="00852FDE">
        <w:rPr>
          <w:rFonts w:ascii="Arial" w:hAnsi="Arial" w:cs="Arial"/>
          <w:b/>
          <w:bCs/>
          <w:sz w:val="24"/>
        </w:rPr>
        <w:tab/>
      </w:r>
      <w:r w:rsidR="00410B8A">
        <w:rPr>
          <w:rFonts w:ascii="Arial" w:hAnsi="Arial" w:cs="Arial"/>
          <w:b/>
          <w:bCs/>
          <w:sz w:val="24"/>
        </w:rPr>
        <w:t>Recommended list of Parks infrastructure improvements</w:t>
      </w:r>
      <w:r w:rsidR="0027446B">
        <w:rPr>
          <w:rFonts w:ascii="Arial" w:hAnsi="Arial" w:cs="Arial"/>
          <w:b/>
          <w:bCs/>
          <w:sz w:val="24"/>
        </w:rPr>
        <w:t xml:space="preserve"> </w:t>
      </w:r>
      <w:r w:rsidRPr="00852FDE">
        <w:rPr>
          <w:rFonts w:ascii="Arial" w:hAnsi="Arial" w:cs="Arial"/>
          <w:b/>
          <w:bCs/>
          <w:sz w:val="24"/>
        </w:rPr>
        <w:t>– ACTION</w:t>
      </w:r>
    </w:p>
    <w:p w:rsidR="00852FDE" w:rsidRPr="00852FDE" w:rsidRDefault="00852FDE" w:rsidP="00852FDE">
      <w:pPr>
        <w:ind w:left="1440" w:right="1440"/>
        <w:rPr>
          <w:rFonts w:ascii="Arial" w:hAnsi="Arial" w:cs="Arial"/>
          <w:sz w:val="24"/>
        </w:rPr>
      </w:pPr>
    </w:p>
    <w:p w:rsidR="00852FDE" w:rsidRPr="00852FDE" w:rsidRDefault="00852FDE" w:rsidP="00852FDE">
      <w:pPr>
        <w:tabs>
          <w:tab w:val="left" w:pos="10800"/>
        </w:tabs>
        <w:ind w:left="1440" w:right="1440"/>
        <w:rPr>
          <w:rFonts w:ascii="Arial" w:hAnsi="Arial" w:cs="Arial"/>
          <w:b/>
          <w:bCs/>
          <w:sz w:val="24"/>
          <w:u w:val="single"/>
        </w:rPr>
      </w:pPr>
      <w:r w:rsidRPr="00852FDE">
        <w:rPr>
          <w:rFonts w:ascii="Arial" w:hAnsi="Arial" w:cs="Arial"/>
          <w:b/>
          <w:bCs/>
          <w:sz w:val="24"/>
          <w:u w:val="single"/>
        </w:rPr>
        <w:t>POLICY</w:t>
      </w:r>
    </w:p>
    <w:p w:rsidR="00852FDE" w:rsidRPr="00852FDE" w:rsidRDefault="00852FDE" w:rsidP="00852FDE">
      <w:pPr>
        <w:pStyle w:val="BlockText"/>
        <w:outlineLvl w:val="9"/>
        <w:rPr>
          <w:rFonts w:ascii="Arial" w:hAnsi="Arial" w:cs="Arial"/>
          <w:sz w:val="24"/>
        </w:rPr>
      </w:pPr>
      <w:r w:rsidRPr="00852FDE">
        <w:rPr>
          <w:rFonts w:ascii="Arial" w:hAnsi="Arial" w:cs="Arial"/>
          <w:sz w:val="24"/>
        </w:rPr>
        <w:t xml:space="preserve">The Department of Parks, Recreation and Culture (DPRC) </w:t>
      </w:r>
      <w:r w:rsidR="00410B8A">
        <w:rPr>
          <w:rFonts w:ascii="Arial" w:hAnsi="Arial" w:cs="Arial"/>
          <w:sz w:val="24"/>
        </w:rPr>
        <w:t>providing a list of recommended DPRC infrastructure improvements as directed by the 2015 Adopted Capital Improvements Budget and File No. 15-242.</w:t>
      </w:r>
    </w:p>
    <w:p w:rsidR="00852FDE" w:rsidRPr="00852FDE" w:rsidRDefault="00852FDE" w:rsidP="00852FDE">
      <w:pPr>
        <w:ind w:left="1440" w:right="1440"/>
        <w:rPr>
          <w:rFonts w:ascii="Arial" w:hAnsi="Arial" w:cs="Arial"/>
          <w:sz w:val="24"/>
          <w:u w:val="single"/>
        </w:rPr>
      </w:pPr>
    </w:p>
    <w:p w:rsidR="00852FDE" w:rsidRPr="00852FDE" w:rsidRDefault="00852FDE" w:rsidP="00852FDE">
      <w:pPr>
        <w:ind w:left="1440" w:right="1440"/>
        <w:rPr>
          <w:rFonts w:ascii="Arial" w:hAnsi="Arial" w:cs="Arial"/>
          <w:b/>
          <w:bCs/>
          <w:sz w:val="24"/>
          <w:u w:val="single"/>
        </w:rPr>
      </w:pPr>
      <w:r w:rsidRPr="00852FDE">
        <w:rPr>
          <w:rFonts w:ascii="Arial" w:hAnsi="Arial" w:cs="Arial"/>
          <w:b/>
          <w:bCs/>
          <w:sz w:val="24"/>
          <w:u w:val="single"/>
        </w:rPr>
        <w:t>BACKGROUND</w:t>
      </w:r>
    </w:p>
    <w:p w:rsidR="00FB61EB" w:rsidRDefault="00410B8A" w:rsidP="00FB61EB">
      <w:pPr>
        <w:ind w:left="1440" w:right="1440"/>
        <w:rPr>
          <w:rFonts w:ascii="Arial" w:hAnsi="Arial" w:cs="Arial"/>
          <w:color w:val="282828"/>
          <w:sz w:val="24"/>
        </w:rPr>
      </w:pPr>
      <w:r>
        <w:rPr>
          <w:rFonts w:ascii="Arial" w:hAnsi="Arial" w:cs="Arial"/>
          <w:color w:val="282828"/>
          <w:sz w:val="24"/>
        </w:rPr>
        <w:t>The DPRC presented a list of capital projects to the Capital Improvements Committee and the Parks, Energy and Environment Committee in March 2015 as required by the 2015 Adopted Capital Improvements Budget</w:t>
      </w:r>
      <w:r w:rsidR="0027446B">
        <w:rPr>
          <w:rFonts w:ascii="Arial" w:hAnsi="Arial" w:cs="Arial"/>
          <w:color w:val="282828"/>
          <w:sz w:val="24"/>
        </w:rPr>
        <w:t>.</w:t>
      </w:r>
      <w:r w:rsidR="005B4E29">
        <w:rPr>
          <w:rFonts w:ascii="Arial" w:hAnsi="Arial" w:cs="Arial"/>
          <w:color w:val="282828"/>
          <w:sz w:val="24"/>
        </w:rPr>
        <w:t xml:space="preserve">  Subsequently, the DPRC was asked to submit a revised list of additional 2015 projects totaling two million ($2,000,000) dollars that meet the intent of WP481 and address geographic areas underrepresented in the original list. </w:t>
      </w:r>
      <w:r w:rsidR="00C9673A">
        <w:rPr>
          <w:rFonts w:ascii="Arial" w:hAnsi="Arial" w:cs="Arial"/>
          <w:color w:val="282828"/>
          <w:sz w:val="24"/>
        </w:rPr>
        <w:t xml:space="preserve"> The revised list was determined to be eligible for financing through </w:t>
      </w:r>
      <w:r w:rsidR="00C9673A">
        <w:rPr>
          <w:rFonts w:ascii="Arial" w:hAnsi="Arial" w:cs="Arial"/>
          <w:color w:val="282828"/>
          <w:sz w:val="24"/>
        </w:rPr>
        <w:t>general obligation bond proceed</w:t>
      </w:r>
      <w:r w:rsidR="00C9673A">
        <w:rPr>
          <w:rFonts w:ascii="Arial" w:hAnsi="Arial" w:cs="Arial"/>
          <w:color w:val="282828"/>
          <w:sz w:val="24"/>
        </w:rPr>
        <w:t>s</w:t>
      </w:r>
      <w:r w:rsidR="00C9673A">
        <w:rPr>
          <w:rFonts w:ascii="Arial" w:hAnsi="Arial" w:cs="Arial"/>
          <w:color w:val="282828"/>
          <w:sz w:val="24"/>
        </w:rPr>
        <w:t xml:space="preserve"> </w:t>
      </w:r>
      <w:r w:rsidR="005B4E29">
        <w:rPr>
          <w:rFonts w:ascii="Arial" w:hAnsi="Arial" w:cs="Arial"/>
          <w:color w:val="282828"/>
          <w:sz w:val="24"/>
        </w:rPr>
        <w:t>by the Office of the Comptroller</w:t>
      </w:r>
      <w:r w:rsidR="00C9673A">
        <w:rPr>
          <w:rFonts w:ascii="Arial" w:hAnsi="Arial" w:cs="Arial"/>
          <w:color w:val="282828"/>
          <w:sz w:val="24"/>
        </w:rPr>
        <w:t>.</w:t>
      </w:r>
    </w:p>
    <w:p w:rsidR="005B4E29" w:rsidRPr="00C9673A" w:rsidRDefault="005B4E29" w:rsidP="00FB61EB">
      <w:pPr>
        <w:ind w:left="1440" w:right="1440"/>
        <w:rPr>
          <w:rFonts w:ascii="Arial" w:hAnsi="Arial" w:cs="Arial"/>
          <w:color w:val="282828"/>
          <w:sz w:val="24"/>
          <w:u w:val="single"/>
        </w:rPr>
      </w:pPr>
    </w:p>
    <w:p w:rsidR="005B4E29" w:rsidRDefault="005B4E29" w:rsidP="00FB61EB">
      <w:pPr>
        <w:ind w:left="1440" w:right="1440"/>
        <w:rPr>
          <w:rFonts w:ascii="Arial" w:hAnsi="Arial" w:cs="Arial"/>
          <w:color w:val="282828"/>
          <w:sz w:val="24"/>
        </w:rPr>
      </w:pPr>
      <w:r w:rsidRPr="00C9673A">
        <w:rPr>
          <w:rFonts w:ascii="Arial" w:hAnsi="Arial" w:cs="Arial"/>
          <w:color w:val="282828"/>
          <w:sz w:val="24"/>
          <w:u w:val="single"/>
        </w:rPr>
        <w:t>McGovern Park New Restroom Facility and Covered Pavilion</w:t>
      </w:r>
      <w:r w:rsidRPr="00C9673A">
        <w:rPr>
          <w:rFonts w:ascii="Arial" w:hAnsi="Arial" w:cs="Arial"/>
          <w:color w:val="282828"/>
          <w:sz w:val="24"/>
        </w:rPr>
        <w:tab/>
      </w:r>
      <w:r>
        <w:rPr>
          <w:rFonts w:ascii="Arial" w:hAnsi="Arial" w:cs="Arial"/>
          <w:color w:val="282828"/>
          <w:sz w:val="24"/>
        </w:rPr>
        <w:tab/>
        <w:t>$870,000</w:t>
      </w:r>
    </w:p>
    <w:p w:rsidR="005B4E29" w:rsidRDefault="005B4E29" w:rsidP="005B4E29">
      <w:pPr>
        <w:pStyle w:val="Default"/>
        <w:ind w:left="1440" w:right="1440"/>
      </w:pPr>
      <w:r w:rsidRPr="005B4E29">
        <w:t xml:space="preserve">The proposal is to </w:t>
      </w:r>
      <w:r w:rsidR="006E7B6A">
        <w:t>demolish</w:t>
      </w:r>
      <w:r w:rsidRPr="005B4E29">
        <w:t xml:space="preserve"> the existing bathhouse that contains the restrooms for the Park and replace it with a new restroom facility and open air picnic shelter. The covered pavilion will be a detached structure. Women's restroom is anticipated to consist of (5) toilets and (3) sinks. Men's restroom is anticipated to consist of (2) toilets, (3) urinals and (2) sinks. The building housing the restrooms will be approximately 28' x 30'. </w:t>
      </w:r>
      <w:r w:rsidR="00C9673A">
        <w:t xml:space="preserve"> </w:t>
      </w:r>
      <w:r w:rsidRPr="005B4E29">
        <w:t>Walls will be concrete block with masonry veneer and cement board siding and trim on the exterior. The detached covered pavilion will be complementary to restroom facility. The roofs of both structures will receive the same three dimensional shingles.</w:t>
      </w:r>
    </w:p>
    <w:p w:rsidR="00C9673A" w:rsidRPr="005B4E29" w:rsidRDefault="00C9673A" w:rsidP="005B4E29">
      <w:pPr>
        <w:pStyle w:val="Default"/>
        <w:ind w:left="1440" w:right="1440"/>
        <w:rPr>
          <w:color w:val="auto"/>
        </w:rPr>
      </w:pPr>
    </w:p>
    <w:p w:rsidR="005B4E29" w:rsidRDefault="00C9673A" w:rsidP="00FB61EB">
      <w:pPr>
        <w:ind w:left="1440" w:right="1440"/>
        <w:rPr>
          <w:rFonts w:ascii="Arial" w:hAnsi="Arial" w:cs="Arial"/>
          <w:color w:val="282828"/>
          <w:sz w:val="24"/>
        </w:rPr>
      </w:pPr>
      <w:r>
        <w:rPr>
          <w:rFonts w:ascii="Arial" w:hAnsi="Arial" w:cs="Arial"/>
          <w:color w:val="282828"/>
          <w:sz w:val="24"/>
          <w:u w:val="single"/>
        </w:rPr>
        <w:t xml:space="preserve">Kern Park </w:t>
      </w:r>
      <w:r w:rsidR="008C7A13" w:rsidRPr="008C7A13">
        <w:rPr>
          <w:rFonts w:ascii="Arial" w:hAnsi="Arial" w:cs="Arial"/>
          <w:u w:val="single"/>
        </w:rPr>
        <w:t>New Restroom Facility with Attached Covered Pavilion</w:t>
      </w:r>
      <w:r>
        <w:rPr>
          <w:rFonts w:ascii="Arial" w:hAnsi="Arial" w:cs="Arial"/>
          <w:color w:val="282828"/>
          <w:sz w:val="24"/>
        </w:rPr>
        <w:tab/>
      </w:r>
      <w:r>
        <w:rPr>
          <w:rFonts w:ascii="Arial" w:hAnsi="Arial" w:cs="Arial"/>
          <w:color w:val="282828"/>
          <w:sz w:val="24"/>
        </w:rPr>
        <w:tab/>
      </w:r>
      <w:r>
        <w:rPr>
          <w:rFonts w:ascii="Arial" w:hAnsi="Arial" w:cs="Arial"/>
          <w:color w:val="282828"/>
          <w:sz w:val="24"/>
        </w:rPr>
        <w:tab/>
        <w:t>$565,000</w:t>
      </w:r>
    </w:p>
    <w:p w:rsidR="00C9673A" w:rsidRDefault="00C9673A" w:rsidP="00C9673A">
      <w:pPr>
        <w:pStyle w:val="Default"/>
        <w:ind w:left="1440" w:right="1440"/>
      </w:pPr>
      <w:r w:rsidRPr="00C9673A">
        <w:t xml:space="preserve">The proposal is to </w:t>
      </w:r>
      <w:r w:rsidR="006E7B6A">
        <w:t>demolish</w:t>
      </w:r>
      <w:r w:rsidRPr="00C9673A">
        <w:t xml:space="preserve"> the existing bathhouse that contains the restrooms for the Park and replace it with a new restroom facility and attached open air picnic shelter. Women's restroom is anticipated to consist of (2) toilets and (2) sinks. Men's restroom is anticipated to consist of (1) toilets, (1) urinals and (2) sinks. The building housing the restrooms will be approximately 28' x 24'. Walls will be concrete block with masonry </w:t>
      </w:r>
      <w:r w:rsidRPr="00C9673A">
        <w:lastRenderedPageBreak/>
        <w:t>veneer and cement board siding and trim on the exterior. The attached covered pavilion will be approx. 24' x 24' with a concrete slab. The columns supporting the roof over the covered pavilion will be complementary to restroom facility. The roof will receive three dimensional shingles.</w:t>
      </w:r>
    </w:p>
    <w:p w:rsidR="00C9673A" w:rsidRDefault="00C9673A" w:rsidP="00C9673A">
      <w:pPr>
        <w:pStyle w:val="Default"/>
        <w:ind w:left="1440" w:right="1440"/>
      </w:pPr>
    </w:p>
    <w:p w:rsidR="00C9673A" w:rsidRDefault="00C9673A" w:rsidP="00C9673A">
      <w:pPr>
        <w:pStyle w:val="Default"/>
        <w:ind w:left="1440" w:right="1440"/>
      </w:pPr>
      <w:r>
        <w:rPr>
          <w:u w:val="single"/>
        </w:rPr>
        <w:t xml:space="preserve">Doctors Park New Restroom Facility </w:t>
      </w:r>
      <w:r w:rsidR="008C7A13">
        <w:rPr>
          <w:u w:val="single"/>
        </w:rPr>
        <w:t>with</w:t>
      </w:r>
      <w:r>
        <w:rPr>
          <w:u w:val="single"/>
        </w:rPr>
        <w:t xml:space="preserve"> </w:t>
      </w:r>
      <w:r w:rsidR="008C7A13">
        <w:rPr>
          <w:u w:val="single"/>
        </w:rPr>
        <w:t xml:space="preserve">Attached </w:t>
      </w:r>
      <w:r>
        <w:rPr>
          <w:u w:val="single"/>
        </w:rPr>
        <w:t>Covered Pavilion</w:t>
      </w:r>
      <w:r>
        <w:tab/>
        <w:t>$565,000</w:t>
      </w:r>
    </w:p>
    <w:p w:rsidR="00C9673A" w:rsidRPr="00C9673A" w:rsidRDefault="00C9673A" w:rsidP="00C9673A">
      <w:pPr>
        <w:pStyle w:val="Default"/>
        <w:ind w:left="1440" w:right="1440"/>
        <w:rPr>
          <w:rFonts w:eastAsia="Times New Roman"/>
        </w:rPr>
      </w:pPr>
      <w:r w:rsidRPr="00C9673A">
        <w:t xml:space="preserve">The proposal is to </w:t>
      </w:r>
      <w:r w:rsidR="006E7B6A">
        <w:t>demolish</w:t>
      </w:r>
      <w:r w:rsidRPr="00C9673A">
        <w:t xml:space="preserve"> the existing bathhouse that contains the restrooms for the Park and replace it with a new restroom facility and </w:t>
      </w:r>
      <w:r>
        <w:t xml:space="preserve">attached </w:t>
      </w:r>
      <w:r w:rsidRPr="00C9673A">
        <w:t xml:space="preserve">open air picnic shelter. Women's restroom is anticipated to consist of (2) toilets and (2) sinks. Men's restroom is anticipated to consist of (1) toilets, (1) urinal and (2) sinks. The building housing the </w:t>
      </w:r>
      <w:bookmarkStart w:id="0" w:name="_GoBack"/>
      <w:bookmarkEnd w:id="0"/>
      <w:r w:rsidRPr="00C9673A">
        <w:t>restrooms will be approximately 28' x 24'. Walls will be concrete block with masonry veneer and cement board siding and trim on the exterior. The attached covered pavilion will be approx. 24' x 24' with a concrete slab. The columns supporting the roof over the covered pavilion will be complementary to restroom facility. The roof will receive three dimensional shingles.</w:t>
      </w:r>
    </w:p>
    <w:p w:rsidR="00C9673A" w:rsidRDefault="00C9673A" w:rsidP="00C9673A">
      <w:pPr>
        <w:pStyle w:val="Default"/>
        <w:ind w:left="1440" w:right="1440"/>
        <w:rPr>
          <w:rFonts w:eastAsia="Times New Roman"/>
        </w:rPr>
      </w:pPr>
    </w:p>
    <w:p w:rsidR="00C9673A" w:rsidRPr="00C9673A" w:rsidRDefault="00C9673A" w:rsidP="00C9673A">
      <w:pPr>
        <w:pStyle w:val="Default"/>
        <w:ind w:left="1440" w:right="1440"/>
        <w:rPr>
          <w:rFonts w:eastAsia="Times New Roman"/>
        </w:rPr>
      </w:pP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t>Total:</w:t>
      </w:r>
      <w:r>
        <w:rPr>
          <w:rFonts w:eastAsia="Times New Roman"/>
        </w:rPr>
        <w:tab/>
      </w:r>
      <w:r>
        <w:rPr>
          <w:rFonts w:eastAsia="Times New Roman"/>
        </w:rPr>
        <w:tab/>
        <w:t>$2,000,000</w:t>
      </w:r>
    </w:p>
    <w:p w:rsidR="00C9673A" w:rsidRPr="00C9673A" w:rsidRDefault="00C9673A" w:rsidP="00FB61EB">
      <w:pPr>
        <w:ind w:left="1440" w:right="1440"/>
        <w:rPr>
          <w:rFonts w:ascii="Arial" w:hAnsi="Arial" w:cs="Arial"/>
          <w:color w:val="282828"/>
          <w:sz w:val="24"/>
        </w:rPr>
      </w:pPr>
    </w:p>
    <w:p w:rsidR="006241B9" w:rsidRPr="00FB61EB" w:rsidRDefault="006241B9" w:rsidP="00FB61EB">
      <w:pPr>
        <w:ind w:left="1440" w:right="1440"/>
        <w:rPr>
          <w:rFonts w:ascii="Arial" w:hAnsi="Arial" w:cs="Arial"/>
          <w:color w:val="000000"/>
          <w:sz w:val="24"/>
        </w:rPr>
      </w:pPr>
    </w:p>
    <w:p w:rsidR="00852FDE" w:rsidRPr="00852FDE" w:rsidRDefault="00852FDE" w:rsidP="00852FDE">
      <w:pPr>
        <w:ind w:left="1440" w:right="1440"/>
        <w:rPr>
          <w:rFonts w:ascii="Arial" w:hAnsi="Arial" w:cs="Arial"/>
          <w:b/>
          <w:caps/>
          <w:sz w:val="24"/>
          <w:u w:val="single"/>
        </w:rPr>
      </w:pPr>
      <w:r w:rsidRPr="00852FDE">
        <w:rPr>
          <w:rFonts w:ascii="Arial" w:hAnsi="Arial" w:cs="Arial"/>
          <w:b/>
          <w:caps/>
          <w:sz w:val="24"/>
          <w:u w:val="single"/>
        </w:rPr>
        <w:t>Recommendation</w:t>
      </w:r>
    </w:p>
    <w:p w:rsidR="008C7A13" w:rsidRPr="00BF1856" w:rsidRDefault="00852FDE" w:rsidP="008C7A13">
      <w:pPr>
        <w:pStyle w:val="Default"/>
        <w:ind w:left="1440" w:right="1440"/>
      </w:pPr>
      <w:r w:rsidRPr="00852FDE">
        <w:t>The Park</w:t>
      </w:r>
      <w:r w:rsidR="000E1CF5">
        <w:t xml:space="preserve">s Director recommends </w:t>
      </w:r>
      <w:r w:rsidR="00C9673A">
        <w:t xml:space="preserve">adoption </w:t>
      </w:r>
      <w:r w:rsidR="008C7A13">
        <w:t>of</w:t>
      </w:r>
      <w:r w:rsidR="008C7A13" w:rsidRPr="00BF1856">
        <w:t xml:space="preserve"> the scope of work and financing for the projects listed in Attachment A and </w:t>
      </w:r>
      <w:r w:rsidR="008C7A13">
        <w:t>that</w:t>
      </w:r>
      <w:r w:rsidR="008C7A13" w:rsidRPr="00BF1856">
        <w:t xml:space="preserve"> the Office of the Comptroller shall work with the Department of Administrative Services to process an administrative appropriation transfer to create the capital projects and reallocate funding from WP481 Parks Infrastructure Projects to the projects listed in Attachment A.</w:t>
      </w:r>
    </w:p>
    <w:p w:rsidR="00852FDE" w:rsidRPr="00852FDE" w:rsidRDefault="00852FDE" w:rsidP="00852FDE">
      <w:pPr>
        <w:ind w:left="1440" w:right="1440"/>
        <w:rPr>
          <w:rFonts w:ascii="Arial" w:hAnsi="Arial" w:cs="Arial"/>
          <w:sz w:val="24"/>
        </w:rPr>
      </w:pPr>
    </w:p>
    <w:p w:rsidR="00852FDE" w:rsidRPr="00852FDE" w:rsidRDefault="00852FDE" w:rsidP="00852FDE">
      <w:pPr>
        <w:ind w:left="1440" w:right="1440"/>
        <w:rPr>
          <w:rFonts w:ascii="Arial" w:hAnsi="Arial" w:cs="Arial"/>
          <w:sz w:val="24"/>
        </w:rPr>
      </w:pPr>
    </w:p>
    <w:p w:rsidR="00010A11" w:rsidRDefault="00852FDE" w:rsidP="008976A4">
      <w:pPr>
        <w:ind w:left="1440" w:right="1440"/>
        <w:rPr>
          <w:rFonts w:ascii="Arial" w:hAnsi="Arial" w:cs="Arial"/>
          <w:sz w:val="24"/>
        </w:rPr>
      </w:pPr>
      <w:r w:rsidRPr="00852FDE">
        <w:rPr>
          <w:rFonts w:ascii="Arial" w:hAnsi="Arial" w:cs="Arial"/>
          <w:sz w:val="24"/>
        </w:rPr>
        <w:t xml:space="preserve">Prepared by: </w:t>
      </w:r>
      <w:r w:rsidR="00E718AB">
        <w:rPr>
          <w:rFonts w:ascii="Arial" w:hAnsi="Arial" w:cs="Arial"/>
          <w:sz w:val="24"/>
        </w:rPr>
        <w:t>Laura Schloesser, Chief of Administration and External Affairs</w:t>
      </w:r>
    </w:p>
    <w:p w:rsidR="006241B9" w:rsidRDefault="006241B9" w:rsidP="008976A4">
      <w:pPr>
        <w:ind w:left="1440" w:right="1440"/>
        <w:rPr>
          <w:rFonts w:ascii="Arial" w:hAnsi="Arial" w:cs="Arial"/>
          <w:sz w:val="24"/>
        </w:rPr>
      </w:pPr>
    </w:p>
    <w:p w:rsidR="008976A4" w:rsidRDefault="008976A4" w:rsidP="008976A4">
      <w:pPr>
        <w:ind w:left="1440" w:right="1440"/>
        <w:rPr>
          <w:rFonts w:ascii="Arial" w:hAnsi="Arial" w:cs="Arial"/>
          <w:sz w:val="24"/>
        </w:rPr>
      </w:pPr>
    </w:p>
    <w:p w:rsidR="00852FDE" w:rsidRPr="00852FDE" w:rsidRDefault="00852FDE" w:rsidP="00852FDE">
      <w:pPr>
        <w:tabs>
          <w:tab w:val="left" w:pos="5160"/>
        </w:tabs>
        <w:ind w:left="1440" w:right="1440"/>
        <w:rPr>
          <w:rFonts w:ascii="Arial" w:hAnsi="Arial" w:cs="Arial"/>
          <w:b/>
          <w:bCs/>
          <w:sz w:val="24"/>
        </w:rPr>
      </w:pPr>
      <w:r w:rsidRPr="00852FDE">
        <w:rPr>
          <w:rFonts w:ascii="Arial" w:hAnsi="Arial" w:cs="Arial"/>
          <w:b/>
          <w:bCs/>
          <w:sz w:val="24"/>
        </w:rPr>
        <w:t>Recommended by:</w:t>
      </w:r>
      <w:r w:rsidRPr="00852FDE">
        <w:rPr>
          <w:rFonts w:ascii="Arial" w:hAnsi="Arial" w:cs="Arial"/>
          <w:b/>
          <w:bCs/>
          <w:sz w:val="24"/>
        </w:rPr>
        <w:tab/>
      </w:r>
      <w:r w:rsidRPr="00852FDE">
        <w:rPr>
          <w:rFonts w:ascii="Arial" w:hAnsi="Arial" w:cs="Arial"/>
          <w:b/>
          <w:bCs/>
          <w:sz w:val="24"/>
        </w:rPr>
        <w:tab/>
      </w:r>
      <w:r w:rsidRPr="00852FDE">
        <w:rPr>
          <w:rFonts w:ascii="Arial" w:hAnsi="Arial" w:cs="Arial"/>
          <w:b/>
          <w:bCs/>
          <w:sz w:val="24"/>
        </w:rPr>
        <w:tab/>
      </w:r>
      <w:r w:rsidRPr="00852FDE">
        <w:rPr>
          <w:rFonts w:ascii="Arial" w:hAnsi="Arial" w:cs="Arial"/>
          <w:b/>
          <w:bCs/>
          <w:sz w:val="24"/>
        </w:rPr>
        <w:tab/>
        <w:t>Approved by:</w:t>
      </w:r>
    </w:p>
    <w:p w:rsidR="00852FDE" w:rsidRPr="00852FDE" w:rsidRDefault="00852FDE" w:rsidP="00852FDE">
      <w:pPr>
        <w:ind w:left="1440" w:right="1440"/>
        <w:rPr>
          <w:rFonts w:ascii="Arial" w:hAnsi="Arial" w:cs="Arial"/>
          <w:sz w:val="24"/>
        </w:rPr>
      </w:pPr>
    </w:p>
    <w:p w:rsidR="00852FDE" w:rsidRPr="00852FDE" w:rsidRDefault="00852FDE" w:rsidP="00852FDE">
      <w:pPr>
        <w:ind w:left="1440" w:right="1440"/>
        <w:rPr>
          <w:rFonts w:ascii="Arial" w:hAnsi="Arial" w:cs="Arial"/>
          <w:sz w:val="24"/>
        </w:rPr>
      </w:pPr>
    </w:p>
    <w:tbl>
      <w:tblPr>
        <w:tblW w:w="9600" w:type="dxa"/>
        <w:tblInd w:w="1548" w:type="dxa"/>
        <w:tblBorders>
          <w:top w:val="single" w:sz="2" w:space="0" w:color="auto"/>
        </w:tblBorders>
        <w:tblLayout w:type="fixed"/>
        <w:tblLook w:val="0000" w:firstRow="0" w:lastRow="0" w:firstColumn="0" w:lastColumn="0" w:noHBand="0" w:noVBand="0"/>
      </w:tblPr>
      <w:tblGrid>
        <w:gridCol w:w="4548"/>
        <w:gridCol w:w="1305"/>
        <w:gridCol w:w="3747"/>
      </w:tblGrid>
      <w:tr w:rsidR="00852FDE" w:rsidRPr="00852FDE" w:rsidTr="00A11E56">
        <w:tc>
          <w:tcPr>
            <w:tcW w:w="4548" w:type="dxa"/>
          </w:tcPr>
          <w:p w:rsidR="00852FDE" w:rsidRPr="00852FDE" w:rsidRDefault="00852FDE" w:rsidP="00A11E56">
            <w:pPr>
              <w:ind w:left="12" w:right="120"/>
              <w:rPr>
                <w:rFonts w:ascii="Arial" w:hAnsi="Arial" w:cs="Arial"/>
                <w:sz w:val="24"/>
              </w:rPr>
            </w:pPr>
            <w:r w:rsidRPr="00852FDE">
              <w:rPr>
                <w:rFonts w:ascii="Arial" w:hAnsi="Arial" w:cs="Arial"/>
                <w:sz w:val="24"/>
              </w:rPr>
              <w:t>Laura Schloesser, Chief of Administration and External Affairs</w:t>
            </w:r>
          </w:p>
        </w:tc>
        <w:tc>
          <w:tcPr>
            <w:tcW w:w="1305" w:type="dxa"/>
            <w:tcBorders>
              <w:top w:val="nil"/>
            </w:tcBorders>
          </w:tcPr>
          <w:p w:rsidR="00852FDE" w:rsidRPr="00852FDE" w:rsidRDefault="00852FDE" w:rsidP="00A11E56">
            <w:pPr>
              <w:ind w:left="1440" w:right="1440"/>
              <w:rPr>
                <w:rFonts w:ascii="Arial" w:hAnsi="Arial" w:cs="Arial"/>
                <w:sz w:val="24"/>
              </w:rPr>
            </w:pPr>
          </w:p>
        </w:tc>
        <w:tc>
          <w:tcPr>
            <w:tcW w:w="3747" w:type="dxa"/>
            <w:tcBorders>
              <w:top w:val="single" w:sz="4" w:space="0" w:color="auto"/>
            </w:tcBorders>
          </w:tcPr>
          <w:p w:rsidR="00852FDE" w:rsidRPr="00852FDE" w:rsidRDefault="00852FDE" w:rsidP="00A11E56">
            <w:pPr>
              <w:ind w:right="12"/>
              <w:rPr>
                <w:rFonts w:ascii="Arial" w:hAnsi="Arial" w:cs="Arial"/>
                <w:sz w:val="24"/>
              </w:rPr>
            </w:pPr>
            <w:r>
              <w:rPr>
                <w:rFonts w:ascii="Arial" w:hAnsi="Arial" w:cs="Arial"/>
                <w:sz w:val="24"/>
              </w:rPr>
              <w:t xml:space="preserve">John </w:t>
            </w:r>
            <w:proofErr w:type="spellStart"/>
            <w:r>
              <w:rPr>
                <w:rFonts w:ascii="Arial" w:hAnsi="Arial" w:cs="Arial"/>
                <w:sz w:val="24"/>
              </w:rPr>
              <w:t>Dargle</w:t>
            </w:r>
            <w:proofErr w:type="spellEnd"/>
            <w:r>
              <w:rPr>
                <w:rFonts w:ascii="Arial" w:hAnsi="Arial" w:cs="Arial"/>
                <w:sz w:val="24"/>
              </w:rPr>
              <w:t xml:space="preserve">, Jr., </w:t>
            </w:r>
            <w:r w:rsidRPr="00852FDE">
              <w:rPr>
                <w:rFonts w:ascii="Arial" w:hAnsi="Arial" w:cs="Arial"/>
                <w:sz w:val="24"/>
              </w:rPr>
              <w:t>Director</w:t>
            </w:r>
          </w:p>
        </w:tc>
      </w:tr>
    </w:tbl>
    <w:p w:rsidR="00852FDE" w:rsidRPr="00852FDE" w:rsidRDefault="00852FDE" w:rsidP="00852FDE">
      <w:pPr>
        <w:keepNext/>
        <w:ind w:left="2880" w:right="1440" w:hanging="1440"/>
        <w:outlineLvl w:val="2"/>
        <w:rPr>
          <w:rFonts w:ascii="Arial" w:hAnsi="Arial" w:cs="Arial"/>
          <w:b/>
          <w:bCs/>
          <w:sz w:val="24"/>
        </w:rPr>
      </w:pPr>
    </w:p>
    <w:p w:rsidR="00C73CD7" w:rsidRPr="00B61F98" w:rsidRDefault="00C73CD7" w:rsidP="00C73CD7">
      <w:pPr>
        <w:pStyle w:val="NoSpacing"/>
        <w:ind w:left="1440" w:right="1440"/>
      </w:pPr>
      <w:proofErr w:type="gramStart"/>
      <w:r>
        <w:t>copy</w:t>
      </w:r>
      <w:proofErr w:type="gramEnd"/>
      <w:r w:rsidRPr="00B61F98">
        <w:t>:</w:t>
      </w:r>
      <w:r w:rsidRPr="00B61F98">
        <w:tab/>
        <w:t>County Executive Chris Abele</w:t>
      </w:r>
    </w:p>
    <w:p w:rsidR="00C73CD7" w:rsidRPr="00B61F98" w:rsidRDefault="00F64BF3" w:rsidP="00C73CD7">
      <w:pPr>
        <w:pStyle w:val="NoSpacing"/>
        <w:ind w:left="1440" w:right="1440" w:firstLine="720"/>
      </w:pPr>
      <w:proofErr w:type="spellStart"/>
      <w:r>
        <w:t>Raisa</w:t>
      </w:r>
      <w:proofErr w:type="spellEnd"/>
      <w:r>
        <w:t xml:space="preserve"> </w:t>
      </w:r>
      <w:proofErr w:type="spellStart"/>
      <w:r>
        <w:t>Koltun</w:t>
      </w:r>
      <w:proofErr w:type="spellEnd"/>
      <w:r w:rsidR="00C73CD7" w:rsidRPr="00B61F98">
        <w:t>, Chief of Staff, County Executive’s Office</w:t>
      </w:r>
    </w:p>
    <w:p w:rsidR="00C73CD7" w:rsidRDefault="00C73CD7" w:rsidP="00C73CD7">
      <w:pPr>
        <w:pStyle w:val="NoSpacing"/>
        <w:ind w:left="1440" w:right="1440"/>
      </w:pPr>
      <w:r w:rsidRPr="00B61F98">
        <w:tab/>
        <w:t xml:space="preserve">Kelly </w:t>
      </w:r>
      <w:proofErr w:type="spellStart"/>
      <w:r w:rsidRPr="00B61F98">
        <w:t>Bablitch</w:t>
      </w:r>
      <w:proofErr w:type="spellEnd"/>
      <w:r w:rsidRPr="00B61F98">
        <w:t>, Chief of Staff, County Board</w:t>
      </w:r>
    </w:p>
    <w:p w:rsidR="00033EB1" w:rsidRPr="00B61F98" w:rsidRDefault="00033EB1" w:rsidP="00033EB1">
      <w:pPr>
        <w:pStyle w:val="NoSpacing"/>
        <w:ind w:left="1440" w:right="1440"/>
      </w:pPr>
      <w:r>
        <w:tab/>
        <w:t>Sup. Gerry Broderick, Chair, Parks, Energy &amp; Environment Committee</w:t>
      </w:r>
    </w:p>
    <w:p w:rsidR="002C0E5B" w:rsidRDefault="00033EB1" w:rsidP="00FB61EB">
      <w:pPr>
        <w:pStyle w:val="NoSpacing"/>
        <w:ind w:left="1440" w:right="1440" w:firstLine="720"/>
      </w:pPr>
      <w:r w:rsidRPr="00B61F98">
        <w:t xml:space="preserve">Sup. </w:t>
      </w:r>
      <w:proofErr w:type="spellStart"/>
      <w:r w:rsidRPr="00B61F98">
        <w:t>Khalif</w:t>
      </w:r>
      <w:proofErr w:type="spellEnd"/>
      <w:r w:rsidRPr="00B61F98">
        <w:t xml:space="preserve"> Rainey, Vice-Chair, Parks, Energy &amp; Environment Committee</w:t>
      </w:r>
    </w:p>
    <w:p w:rsidR="00033EB1" w:rsidRDefault="002C0E5B" w:rsidP="00FB61EB">
      <w:pPr>
        <w:pStyle w:val="NoSpacing"/>
        <w:ind w:left="1440" w:right="1440" w:firstLine="720"/>
      </w:pPr>
      <w:r>
        <w:t>Sup. Willie Johnson, Jr. Co-Chair, Finance, Personnel and Audit Committee</w:t>
      </w:r>
      <w:r w:rsidR="00033EB1">
        <w:tab/>
      </w:r>
    </w:p>
    <w:p w:rsidR="00F64BF3" w:rsidRDefault="00F64BF3" w:rsidP="00FB61EB">
      <w:pPr>
        <w:pStyle w:val="NoSpacing"/>
        <w:ind w:left="1440" w:right="1440" w:firstLine="720"/>
      </w:pPr>
      <w:r>
        <w:t xml:space="preserve">Sup. </w:t>
      </w:r>
      <w:r w:rsidR="00C9673A">
        <w:t xml:space="preserve">Theo Lipscomb Sr., </w:t>
      </w:r>
      <w:r w:rsidR="002C0E5B">
        <w:t>Co-Chair, Finance, Personnel and Audit Committee</w:t>
      </w:r>
    </w:p>
    <w:p w:rsidR="002C0E5B" w:rsidRDefault="002C0E5B" w:rsidP="00FB61EB">
      <w:pPr>
        <w:pStyle w:val="NoSpacing"/>
        <w:ind w:left="1440" w:right="1440" w:firstLine="720"/>
      </w:pPr>
      <w:r>
        <w:t>Sup. Jason Haas, Vice</w:t>
      </w:r>
      <w:r>
        <w:t>-Chair, Finance, Personnel and Audit Committee</w:t>
      </w:r>
    </w:p>
    <w:p w:rsidR="00C73CD7" w:rsidRPr="00B61F98" w:rsidRDefault="00852FDE" w:rsidP="00033EB1">
      <w:pPr>
        <w:pStyle w:val="NoSpacing"/>
        <w:ind w:left="1440" w:right="1440"/>
      </w:pPr>
      <w:r>
        <w:tab/>
      </w:r>
      <w:r w:rsidR="00C73CD7" w:rsidRPr="00B61F98">
        <w:t xml:space="preserve">Daniel </w:t>
      </w:r>
      <w:proofErr w:type="spellStart"/>
      <w:r w:rsidR="00C73CD7" w:rsidRPr="00B61F98">
        <w:t>Laurila</w:t>
      </w:r>
      <w:proofErr w:type="spellEnd"/>
      <w:r w:rsidR="00C73CD7" w:rsidRPr="00B61F98">
        <w:t>, Fiscal Mgt. Analyst, Admin &amp; Fiscal Affairs</w:t>
      </w:r>
      <w:r w:rsidR="00C73CD7" w:rsidRPr="00B61F98">
        <w:rPr>
          <w:color w:val="000000"/>
        </w:rPr>
        <w:t>/</w:t>
      </w:r>
      <w:r w:rsidR="00C73CD7" w:rsidRPr="00B61F98">
        <w:t>DAS</w:t>
      </w:r>
    </w:p>
    <w:p w:rsidR="00C73CD7" w:rsidRDefault="00C73CD7" w:rsidP="00C73CD7">
      <w:pPr>
        <w:pStyle w:val="NoSpacing"/>
        <w:ind w:left="1440" w:right="1440" w:firstLine="720"/>
      </w:pPr>
      <w:r w:rsidRPr="00B61F98">
        <w:t xml:space="preserve">Scott </w:t>
      </w:r>
      <w:proofErr w:type="spellStart"/>
      <w:r w:rsidRPr="00B61F98">
        <w:t>Manske</w:t>
      </w:r>
      <w:proofErr w:type="spellEnd"/>
      <w:r w:rsidRPr="00B61F98">
        <w:t>, Comptroller, Office of the Comptroller</w:t>
      </w:r>
    </w:p>
    <w:p w:rsidR="002C0E5B" w:rsidRDefault="002C0E5B" w:rsidP="00C73CD7">
      <w:pPr>
        <w:pStyle w:val="NoSpacing"/>
        <w:ind w:left="1440" w:right="1440" w:firstLine="720"/>
      </w:pPr>
      <w:r>
        <w:lastRenderedPageBreak/>
        <w:t>Steve Cady, Research and Policy Director, Office of the Comptroller</w:t>
      </w:r>
    </w:p>
    <w:p w:rsidR="002C0E5B" w:rsidRDefault="002C0E5B" w:rsidP="00C73CD7">
      <w:pPr>
        <w:pStyle w:val="NoSpacing"/>
        <w:ind w:left="1440" w:right="1440" w:firstLine="720"/>
      </w:pPr>
      <w:r>
        <w:t>Janelle Jensen, Finance, Personnel and Audit Committee Coordinator</w:t>
      </w:r>
    </w:p>
    <w:p w:rsidR="002C0E5B" w:rsidRPr="00B61F98" w:rsidRDefault="002C0E5B" w:rsidP="00C73CD7">
      <w:pPr>
        <w:pStyle w:val="NoSpacing"/>
        <w:ind w:left="1440" w:right="1440" w:firstLine="720"/>
      </w:pPr>
      <w:r>
        <w:t>Pam Bryant, Capital Finance Manager, Office of the Comptroller</w:t>
      </w:r>
    </w:p>
    <w:p w:rsidR="00C73CD7" w:rsidRPr="00B61F98" w:rsidRDefault="00C73CD7" w:rsidP="00C73CD7">
      <w:pPr>
        <w:pStyle w:val="NoSpacing"/>
        <w:ind w:left="1440" w:right="1440" w:firstLine="720"/>
      </w:pPr>
      <w:r w:rsidRPr="00B61F98">
        <w:t xml:space="preserve">Alexis </w:t>
      </w:r>
      <w:proofErr w:type="spellStart"/>
      <w:r w:rsidRPr="00B61F98">
        <w:t>Gassenhuber</w:t>
      </w:r>
      <w:proofErr w:type="spellEnd"/>
      <w:r w:rsidRPr="00B61F98">
        <w:t xml:space="preserve">, Parks, Energy &amp; Environment Committee </w:t>
      </w:r>
      <w:r w:rsidR="002C0E5B">
        <w:t>Coordinator</w:t>
      </w:r>
    </w:p>
    <w:p w:rsidR="00C73CD7" w:rsidRDefault="00C73CD7" w:rsidP="00C73CD7">
      <w:pPr>
        <w:pStyle w:val="NoSpacing"/>
        <w:ind w:left="1440" w:right="1440" w:firstLine="720"/>
      </w:pPr>
      <w:r w:rsidRPr="00B61F98">
        <w:t xml:space="preserve">Jessica </w:t>
      </w:r>
      <w:proofErr w:type="spellStart"/>
      <w:r w:rsidRPr="00B61F98">
        <w:t>Janz</w:t>
      </w:r>
      <w:proofErr w:type="spellEnd"/>
      <w:r w:rsidRPr="00B61F98">
        <w:t xml:space="preserve">-McKnight, Research Analyst, </w:t>
      </w:r>
      <w:r w:rsidR="00852FDE">
        <w:t>Office of the Comptroller</w:t>
      </w:r>
    </w:p>
    <w:p w:rsidR="00C73CD7" w:rsidRDefault="00C73CD7" w:rsidP="00C73CD7">
      <w:pPr>
        <w:pStyle w:val="NoSpacing"/>
        <w:ind w:left="1440" w:right="1440"/>
      </w:pPr>
    </w:p>
    <w:p w:rsidR="002D672B" w:rsidRDefault="002D672B">
      <w:pPr>
        <w:ind w:left="1440" w:right="1440"/>
        <w:rPr>
          <w:rFonts w:ascii="CG Omega" w:hAnsi="CG Omega"/>
        </w:rPr>
      </w:pPr>
    </w:p>
    <w:p w:rsidR="002D672B" w:rsidRDefault="002D672B">
      <w:pPr>
        <w:ind w:left="1440" w:right="1440"/>
        <w:rPr>
          <w:rFonts w:ascii="CG Omega" w:hAnsi="CG Omega"/>
        </w:rPr>
      </w:pPr>
    </w:p>
    <w:sectPr w:rsidR="002D672B" w:rsidSect="00F80266">
      <w:headerReference w:type="even" r:id="rId7"/>
      <w:headerReference w:type="default" r:id="rId8"/>
      <w:footerReference w:type="even" r:id="rId9"/>
      <w:footerReference w:type="default" r:id="rId10"/>
      <w:headerReference w:type="first" r:id="rId11"/>
      <w:footerReference w:type="first" r:id="rId12"/>
      <w:pgSz w:w="12240" w:h="15840" w:code="1"/>
      <w:pgMar w:top="1440" w:right="0" w:bottom="1440" w:left="0" w:header="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0BA7" w:rsidRDefault="00EB0BA7">
      <w:r>
        <w:separator/>
      </w:r>
    </w:p>
  </w:endnote>
  <w:endnote w:type="continuationSeparator" w:id="0">
    <w:p w:rsidR="00EB0BA7" w:rsidRDefault="00EB0B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Omega">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0BA7" w:rsidRDefault="00EB0BA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0BA7" w:rsidRDefault="00EB0BA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0BA7" w:rsidRDefault="00EB0BA7">
    <w:pPr>
      <w:pStyle w:val="Footer"/>
    </w:pPr>
    <w:r>
      <w:rPr>
        <w:noProof/>
      </w:rPr>
      <w:drawing>
        <wp:inline distT="0" distB="0" distL="0" distR="0">
          <wp:extent cx="7766050" cy="883285"/>
          <wp:effectExtent l="19050" t="0" r="6350" b="0"/>
          <wp:docPr id="2" name="Picture 2" descr="PARKS_LH_cAjD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RKS_LH_cAjDfooterjpg"/>
                  <pic:cNvPicPr>
                    <a:picLocks noChangeAspect="1" noChangeArrowheads="1"/>
                  </pic:cNvPicPr>
                </pic:nvPicPr>
                <pic:blipFill>
                  <a:blip r:embed="rId1"/>
                  <a:srcRect/>
                  <a:stretch>
                    <a:fillRect/>
                  </a:stretch>
                </pic:blipFill>
                <pic:spPr bwMode="auto">
                  <a:xfrm>
                    <a:off x="0" y="0"/>
                    <a:ext cx="7766050" cy="883285"/>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0BA7" w:rsidRDefault="00EB0BA7">
      <w:r>
        <w:separator/>
      </w:r>
    </w:p>
  </w:footnote>
  <w:footnote w:type="continuationSeparator" w:id="0">
    <w:p w:rsidR="00EB0BA7" w:rsidRDefault="00EB0B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0BA7" w:rsidRDefault="00EB0B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0BA7" w:rsidRDefault="00EB0BA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0BA7" w:rsidRDefault="00EB0BA7">
    <w:pPr>
      <w:pStyle w:val="Header"/>
      <w:ind w:left="-1440" w:right="-1440"/>
      <w:jc w:val="center"/>
    </w:pPr>
    <w:r>
      <w:rPr>
        <w:noProof/>
      </w:rPr>
      <w:drawing>
        <wp:inline distT="0" distB="0" distL="0" distR="0">
          <wp:extent cx="7772400" cy="2125345"/>
          <wp:effectExtent l="19050" t="0" r="0" b="0"/>
          <wp:docPr id="1" name="Picture 1" descr="PARKS_LH_cAjD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RKS_LH_cAjDheaderjpg"/>
                  <pic:cNvPicPr>
                    <a:picLocks noChangeAspect="1" noChangeArrowheads="1"/>
                  </pic:cNvPicPr>
                </pic:nvPicPr>
                <pic:blipFill>
                  <a:blip r:embed="rId1"/>
                  <a:srcRect/>
                  <a:stretch>
                    <a:fillRect/>
                  </a:stretch>
                </pic:blipFill>
                <pic:spPr bwMode="auto">
                  <a:xfrm>
                    <a:off x="0" y="0"/>
                    <a:ext cx="7772400" cy="2125345"/>
                  </a:xfrm>
                  <a:prstGeom prst="rect">
                    <a:avLst/>
                  </a:prstGeom>
                  <a:noFill/>
                  <a:ln w="9525">
                    <a:noFill/>
                    <a:miter lim="800000"/>
                    <a:headEnd/>
                    <a:tailEnd/>
                  </a:ln>
                </pic:spPr>
              </pic:pic>
            </a:graphicData>
          </a:graphic>
        </wp:inline>
      </w:drawing>
    </w:r>
  </w:p>
  <w:p w:rsidR="00EB0BA7" w:rsidRDefault="00EB0BA7">
    <w:pPr>
      <w:pStyle w:val="Header"/>
      <w:ind w:left="-1440" w:right="-144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B905376"/>
    <w:multiLevelType w:val="hybridMultilevel"/>
    <w:tmpl w:val="34B4262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08C"/>
    <w:rsid w:val="00010A11"/>
    <w:rsid w:val="00033EB1"/>
    <w:rsid w:val="000D5990"/>
    <w:rsid w:val="000E1CF5"/>
    <w:rsid w:val="0027446B"/>
    <w:rsid w:val="002A3AF1"/>
    <w:rsid w:val="002C0E5B"/>
    <w:rsid w:val="002D672B"/>
    <w:rsid w:val="002E3863"/>
    <w:rsid w:val="002F37A1"/>
    <w:rsid w:val="00305232"/>
    <w:rsid w:val="00396E11"/>
    <w:rsid w:val="003E77DB"/>
    <w:rsid w:val="00410B8A"/>
    <w:rsid w:val="0043697A"/>
    <w:rsid w:val="004433CD"/>
    <w:rsid w:val="005920D9"/>
    <w:rsid w:val="005B4E29"/>
    <w:rsid w:val="005B50D4"/>
    <w:rsid w:val="006241B9"/>
    <w:rsid w:val="00627710"/>
    <w:rsid w:val="00654AC4"/>
    <w:rsid w:val="006B1037"/>
    <w:rsid w:val="006B3E3F"/>
    <w:rsid w:val="006B4616"/>
    <w:rsid w:val="006E7B6A"/>
    <w:rsid w:val="00764280"/>
    <w:rsid w:val="007771ED"/>
    <w:rsid w:val="00781D70"/>
    <w:rsid w:val="007B3953"/>
    <w:rsid w:val="007C5055"/>
    <w:rsid w:val="007E1C40"/>
    <w:rsid w:val="0084512F"/>
    <w:rsid w:val="00852FDE"/>
    <w:rsid w:val="008976A4"/>
    <w:rsid w:val="008B3C82"/>
    <w:rsid w:val="008C7A13"/>
    <w:rsid w:val="00915A6F"/>
    <w:rsid w:val="009B78F9"/>
    <w:rsid w:val="00A11E56"/>
    <w:rsid w:val="00A1208C"/>
    <w:rsid w:val="00A51669"/>
    <w:rsid w:val="00AE43B5"/>
    <w:rsid w:val="00AE703A"/>
    <w:rsid w:val="00B80E20"/>
    <w:rsid w:val="00BD5323"/>
    <w:rsid w:val="00C226AE"/>
    <w:rsid w:val="00C257B4"/>
    <w:rsid w:val="00C73CD7"/>
    <w:rsid w:val="00C9673A"/>
    <w:rsid w:val="00CE2058"/>
    <w:rsid w:val="00DC1EAC"/>
    <w:rsid w:val="00E123F0"/>
    <w:rsid w:val="00E24531"/>
    <w:rsid w:val="00E630A1"/>
    <w:rsid w:val="00E718AB"/>
    <w:rsid w:val="00EB0BA7"/>
    <w:rsid w:val="00F4608E"/>
    <w:rsid w:val="00F54D9E"/>
    <w:rsid w:val="00F6306E"/>
    <w:rsid w:val="00F64BF3"/>
    <w:rsid w:val="00F80266"/>
    <w:rsid w:val="00F96C82"/>
    <w:rsid w:val="00FB61EB"/>
    <w:rsid w:val="00FD43B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C6D0A56-5092-4EF3-87E4-DC45921C9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3953"/>
    <w:rPr>
      <w:rFonts w:ascii="Century Gothic" w:hAnsi="Century Gothic"/>
      <w:sz w:val="22"/>
      <w:szCs w:val="24"/>
    </w:rPr>
  </w:style>
  <w:style w:type="paragraph" w:styleId="Heading1">
    <w:name w:val="heading 1"/>
    <w:basedOn w:val="Normal"/>
    <w:next w:val="Normal"/>
    <w:qFormat/>
    <w:rsid w:val="00F80266"/>
    <w:pPr>
      <w:keepNext/>
      <w:outlineLvl w:val="0"/>
    </w:pPr>
    <w:rPr>
      <w:u w:val="single"/>
    </w:rPr>
  </w:style>
  <w:style w:type="paragraph" w:styleId="Heading2">
    <w:name w:val="heading 2"/>
    <w:basedOn w:val="Normal"/>
    <w:next w:val="Normal"/>
    <w:qFormat/>
    <w:rsid w:val="00F80266"/>
    <w:pPr>
      <w:keepNext/>
      <w:outlineLvl w:val="1"/>
    </w:pPr>
    <w:rPr>
      <w:b/>
      <w:u w:val="single"/>
    </w:rPr>
  </w:style>
  <w:style w:type="paragraph" w:styleId="Heading3">
    <w:name w:val="heading 3"/>
    <w:basedOn w:val="Normal"/>
    <w:next w:val="Normal"/>
    <w:qFormat/>
    <w:rsid w:val="00F80266"/>
    <w:pPr>
      <w:keepNext/>
      <w:outlineLvl w:val="2"/>
    </w:pPr>
    <w:rPr>
      <w:b/>
    </w:rPr>
  </w:style>
  <w:style w:type="paragraph" w:styleId="Heading4">
    <w:name w:val="heading 4"/>
    <w:basedOn w:val="Normal"/>
    <w:next w:val="Normal"/>
    <w:qFormat/>
    <w:rsid w:val="00F80266"/>
    <w:pPr>
      <w:keepNext/>
      <w:jc w:val="right"/>
      <w:outlineLvl w:val="3"/>
    </w:pPr>
    <w:rPr>
      <w:b/>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F80266"/>
    <w:pPr>
      <w:tabs>
        <w:tab w:val="center" w:pos="4320"/>
        <w:tab w:val="right" w:pos="8640"/>
      </w:tabs>
    </w:pPr>
  </w:style>
  <w:style w:type="paragraph" w:styleId="Footer">
    <w:name w:val="footer"/>
    <w:basedOn w:val="Normal"/>
    <w:semiHidden/>
    <w:rsid w:val="00F80266"/>
    <w:pPr>
      <w:tabs>
        <w:tab w:val="center" w:pos="4320"/>
        <w:tab w:val="right" w:pos="8640"/>
      </w:tabs>
    </w:pPr>
  </w:style>
  <w:style w:type="character" w:styleId="PageNumber">
    <w:name w:val="page number"/>
    <w:basedOn w:val="DefaultParagraphFont"/>
    <w:semiHidden/>
    <w:rsid w:val="00F80266"/>
  </w:style>
  <w:style w:type="paragraph" w:styleId="NoSpacing">
    <w:name w:val="No Spacing"/>
    <w:uiPriority w:val="1"/>
    <w:qFormat/>
    <w:rsid w:val="00C73CD7"/>
    <w:rPr>
      <w:rFonts w:ascii="Arial" w:hAnsi="Arial" w:cs="Arial"/>
      <w:bCs/>
      <w:sz w:val="24"/>
      <w:szCs w:val="24"/>
    </w:rPr>
  </w:style>
  <w:style w:type="paragraph" w:styleId="BalloonText">
    <w:name w:val="Balloon Text"/>
    <w:basedOn w:val="Normal"/>
    <w:link w:val="BalloonTextChar"/>
    <w:uiPriority w:val="99"/>
    <w:semiHidden/>
    <w:unhideWhenUsed/>
    <w:rsid w:val="000D5990"/>
    <w:rPr>
      <w:rFonts w:ascii="Tahoma" w:hAnsi="Tahoma" w:cs="Tahoma"/>
      <w:sz w:val="16"/>
      <w:szCs w:val="16"/>
    </w:rPr>
  </w:style>
  <w:style w:type="character" w:customStyle="1" w:styleId="BalloonTextChar">
    <w:name w:val="Balloon Text Char"/>
    <w:basedOn w:val="DefaultParagraphFont"/>
    <w:link w:val="BalloonText"/>
    <w:uiPriority w:val="99"/>
    <w:semiHidden/>
    <w:rsid w:val="000D5990"/>
    <w:rPr>
      <w:rFonts w:ascii="Tahoma" w:hAnsi="Tahoma" w:cs="Tahoma"/>
      <w:bCs/>
      <w:sz w:val="16"/>
      <w:szCs w:val="16"/>
    </w:rPr>
  </w:style>
  <w:style w:type="paragraph" w:styleId="BlockText">
    <w:name w:val="Block Text"/>
    <w:basedOn w:val="Normal"/>
    <w:uiPriority w:val="99"/>
    <w:unhideWhenUsed/>
    <w:rsid w:val="007B3953"/>
    <w:pPr>
      <w:ind w:left="1440" w:right="1440"/>
      <w:outlineLvl w:val="0"/>
    </w:pPr>
    <w:rPr>
      <w:rFonts w:ascii="CG Omega" w:hAnsi="CG Omega"/>
    </w:rPr>
  </w:style>
  <w:style w:type="paragraph" w:customStyle="1" w:styleId="Default">
    <w:name w:val="Default"/>
    <w:rsid w:val="005B4E29"/>
    <w:pPr>
      <w:autoSpaceDE w:val="0"/>
      <w:autoSpaceDN w:val="0"/>
      <w:adjustRightInd w:val="0"/>
    </w:pPr>
    <w:rPr>
      <w:rFonts w:ascii="Arial" w:eastAsiaTheme="minorHAns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1880522">
      <w:bodyDiv w:val="1"/>
      <w:marLeft w:val="0"/>
      <w:marRight w:val="0"/>
      <w:marTop w:val="0"/>
      <w:marBottom w:val="0"/>
      <w:divBdr>
        <w:top w:val="none" w:sz="0" w:space="0" w:color="auto"/>
        <w:left w:val="none" w:sz="0" w:space="0" w:color="auto"/>
        <w:bottom w:val="none" w:sz="0" w:space="0" w:color="auto"/>
        <w:right w:val="none" w:sz="0" w:space="0" w:color="auto"/>
      </w:divBdr>
      <w:divsChild>
        <w:div w:id="372191536">
          <w:marLeft w:val="0"/>
          <w:marRight w:val="0"/>
          <w:marTop w:val="0"/>
          <w:marBottom w:val="0"/>
          <w:divBdr>
            <w:top w:val="none" w:sz="0" w:space="0" w:color="auto"/>
            <w:left w:val="none" w:sz="0" w:space="0" w:color="auto"/>
            <w:bottom w:val="none" w:sz="0" w:space="0" w:color="auto"/>
            <w:right w:val="none" w:sz="0" w:space="0" w:color="auto"/>
          </w:divBdr>
        </w:div>
        <w:div w:id="337003294">
          <w:marLeft w:val="0"/>
          <w:marRight w:val="0"/>
          <w:marTop w:val="0"/>
          <w:marBottom w:val="0"/>
          <w:divBdr>
            <w:top w:val="none" w:sz="0" w:space="0" w:color="auto"/>
            <w:left w:val="none" w:sz="0" w:space="0" w:color="auto"/>
            <w:bottom w:val="none" w:sz="0" w:space="0" w:color="auto"/>
            <w:right w:val="none" w:sz="0" w:space="0" w:color="auto"/>
          </w:divBdr>
        </w:div>
        <w:div w:id="1705904116">
          <w:marLeft w:val="0"/>
          <w:marRight w:val="0"/>
          <w:marTop w:val="0"/>
          <w:marBottom w:val="0"/>
          <w:divBdr>
            <w:top w:val="none" w:sz="0" w:space="0" w:color="auto"/>
            <w:left w:val="none" w:sz="0" w:space="0" w:color="auto"/>
            <w:bottom w:val="none" w:sz="0" w:space="0" w:color="auto"/>
            <w:right w:val="none" w:sz="0" w:space="0" w:color="auto"/>
          </w:divBdr>
        </w:div>
        <w:div w:id="372922549">
          <w:marLeft w:val="0"/>
          <w:marRight w:val="0"/>
          <w:marTop w:val="0"/>
          <w:marBottom w:val="0"/>
          <w:divBdr>
            <w:top w:val="none" w:sz="0" w:space="0" w:color="auto"/>
            <w:left w:val="none" w:sz="0" w:space="0" w:color="auto"/>
            <w:bottom w:val="none" w:sz="0" w:space="0" w:color="auto"/>
            <w:right w:val="none" w:sz="0" w:space="0" w:color="auto"/>
          </w:divBdr>
        </w:div>
        <w:div w:id="1063869910">
          <w:marLeft w:val="0"/>
          <w:marRight w:val="0"/>
          <w:marTop w:val="0"/>
          <w:marBottom w:val="0"/>
          <w:divBdr>
            <w:top w:val="none" w:sz="0" w:space="0" w:color="auto"/>
            <w:left w:val="none" w:sz="0" w:space="0" w:color="auto"/>
            <w:bottom w:val="none" w:sz="0" w:space="0" w:color="auto"/>
            <w:right w:val="none" w:sz="0" w:space="0" w:color="auto"/>
          </w:divBdr>
        </w:div>
        <w:div w:id="213270790">
          <w:marLeft w:val="0"/>
          <w:marRight w:val="0"/>
          <w:marTop w:val="0"/>
          <w:marBottom w:val="0"/>
          <w:divBdr>
            <w:top w:val="none" w:sz="0" w:space="0" w:color="auto"/>
            <w:left w:val="none" w:sz="0" w:space="0" w:color="auto"/>
            <w:bottom w:val="none" w:sz="0" w:space="0" w:color="auto"/>
            <w:right w:val="none" w:sz="0" w:space="0" w:color="auto"/>
          </w:divBdr>
        </w:div>
        <w:div w:id="603615495">
          <w:marLeft w:val="0"/>
          <w:marRight w:val="0"/>
          <w:marTop w:val="0"/>
          <w:marBottom w:val="0"/>
          <w:divBdr>
            <w:top w:val="none" w:sz="0" w:space="0" w:color="auto"/>
            <w:left w:val="none" w:sz="0" w:space="0" w:color="auto"/>
            <w:bottom w:val="none" w:sz="0" w:space="0" w:color="auto"/>
            <w:right w:val="none" w:sz="0" w:space="0" w:color="auto"/>
          </w:divBdr>
        </w:div>
        <w:div w:id="1359891290">
          <w:marLeft w:val="0"/>
          <w:marRight w:val="0"/>
          <w:marTop w:val="0"/>
          <w:marBottom w:val="0"/>
          <w:divBdr>
            <w:top w:val="none" w:sz="0" w:space="0" w:color="auto"/>
            <w:left w:val="none" w:sz="0" w:space="0" w:color="auto"/>
            <w:bottom w:val="none" w:sz="0" w:space="0" w:color="auto"/>
            <w:right w:val="none" w:sz="0" w:space="0" w:color="auto"/>
          </w:divBdr>
        </w:div>
        <w:div w:id="1286304604">
          <w:marLeft w:val="0"/>
          <w:marRight w:val="0"/>
          <w:marTop w:val="0"/>
          <w:marBottom w:val="0"/>
          <w:divBdr>
            <w:top w:val="none" w:sz="0" w:space="0" w:color="auto"/>
            <w:left w:val="none" w:sz="0" w:space="0" w:color="auto"/>
            <w:bottom w:val="none" w:sz="0" w:space="0" w:color="auto"/>
            <w:right w:val="none" w:sz="0" w:space="0" w:color="auto"/>
          </w:divBdr>
        </w:div>
        <w:div w:id="1075280290">
          <w:marLeft w:val="0"/>
          <w:marRight w:val="0"/>
          <w:marTop w:val="0"/>
          <w:marBottom w:val="0"/>
          <w:divBdr>
            <w:top w:val="none" w:sz="0" w:space="0" w:color="auto"/>
            <w:left w:val="none" w:sz="0" w:space="0" w:color="auto"/>
            <w:bottom w:val="none" w:sz="0" w:space="0" w:color="auto"/>
            <w:right w:val="none" w:sz="0" w:space="0" w:color="auto"/>
          </w:divBdr>
        </w:div>
        <w:div w:id="1905026030">
          <w:marLeft w:val="0"/>
          <w:marRight w:val="0"/>
          <w:marTop w:val="0"/>
          <w:marBottom w:val="0"/>
          <w:divBdr>
            <w:top w:val="none" w:sz="0" w:space="0" w:color="auto"/>
            <w:left w:val="none" w:sz="0" w:space="0" w:color="auto"/>
            <w:bottom w:val="none" w:sz="0" w:space="0" w:color="auto"/>
            <w:right w:val="none" w:sz="0" w:space="0" w:color="auto"/>
          </w:divBdr>
        </w:div>
        <w:div w:id="1207646498">
          <w:marLeft w:val="0"/>
          <w:marRight w:val="0"/>
          <w:marTop w:val="0"/>
          <w:marBottom w:val="0"/>
          <w:divBdr>
            <w:top w:val="none" w:sz="0" w:space="0" w:color="auto"/>
            <w:left w:val="none" w:sz="0" w:space="0" w:color="auto"/>
            <w:bottom w:val="none" w:sz="0" w:space="0" w:color="auto"/>
            <w:right w:val="none" w:sz="0" w:space="0" w:color="auto"/>
          </w:divBdr>
        </w:div>
        <w:div w:id="1536388148">
          <w:marLeft w:val="0"/>
          <w:marRight w:val="0"/>
          <w:marTop w:val="0"/>
          <w:marBottom w:val="0"/>
          <w:divBdr>
            <w:top w:val="none" w:sz="0" w:space="0" w:color="auto"/>
            <w:left w:val="none" w:sz="0" w:space="0" w:color="auto"/>
            <w:bottom w:val="none" w:sz="0" w:space="0" w:color="auto"/>
            <w:right w:val="none" w:sz="0" w:space="0" w:color="auto"/>
          </w:divBdr>
        </w:div>
        <w:div w:id="497506606">
          <w:marLeft w:val="0"/>
          <w:marRight w:val="0"/>
          <w:marTop w:val="0"/>
          <w:marBottom w:val="0"/>
          <w:divBdr>
            <w:top w:val="none" w:sz="0" w:space="0" w:color="auto"/>
            <w:left w:val="none" w:sz="0" w:space="0" w:color="auto"/>
            <w:bottom w:val="none" w:sz="0" w:space="0" w:color="auto"/>
            <w:right w:val="none" w:sz="0" w:space="0" w:color="auto"/>
          </w:divBdr>
        </w:div>
        <w:div w:id="15286410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auraschloesser\Desktop\Dargle%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Dargle Letterhead.dot</Template>
  <TotalTime>27</TotalTime>
  <Pages>3</Pages>
  <Words>743</Words>
  <Characters>4257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Date:</vt:lpstr>
    </vt:vector>
  </TitlesOfParts>
  <Company>Milwaukee County</Company>
  <LinksUpToDate>false</LinksUpToDate>
  <CharactersWithSpaces>4991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subject/>
  <dc:creator>Milwaukee County</dc:creator>
  <cp:keywords/>
  <dc:description/>
  <cp:lastModifiedBy>Schloesser, Laura</cp:lastModifiedBy>
  <cp:revision>5</cp:revision>
  <cp:lastPrinted>2015-04-27T15:38:00Z</cp:lastPrinted>
  <dcterms:created xsi:type="dcterms:W3CDTF">2015-04-27T15:00:00Z</dcterms:created>
  <dcterms:modified xsi:type="dcterms:W3CDTF">2015-04-27T15:38:00Z</dcterms:modified>
</cp:coreProperties>
</file>