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63" w:rsidRDefault="006A6263">
      <w:pPr>
        <w:jc w:val="center"/>
        <w:rPr>
          <w:rFonts w:eastAsia="Batang" w:cs="Times New Roman"/>
          <w:b/>
          <w:bCs/>
          <w:sz w:val="28"/>
          <w:szCs w:val="28"/>
        </w:rPr>
      </w:pPr>
      <w:r>
        <w:rPr>
          <w:rFonts w:eastAsia="Batang" w:cs="Times New Roman"/>
          <w:b/>
          <w:bCs/>
          <w:sz w:val="28"/>
          <w:szCs w:val="28"/>
        </w:rPr>
        <w:t>COUNTY OF MILWAUKEE</w:t>
      </w:r>
    </w:p>
    <w:p w:rsidR="006A6263" w:rsidRDefault="006A6263">
      <w:pPr>
        <w:pStyle w:val="Heading1"/>
        <w:rPr>
          <w:rFonts w:eastAsia="Batang" w:cs="Times New Roman"/>
          <w:sz w:val="20"/>
          <w:szCs w:val="20"/>
        </w:rPr>
      </w:pPr>
      <w:r>
        <w:rPr>
          <w:rFonts w:eastAsia="Batang" w:cs="Times New Roman"/>
          <w:sz w:val="20"/>
          <w:szCs w:val="20"/>
        </w:rPr>
        <w:t>INTER-OFFICE COMMUNICATION</w:t>
      </w:r>
    </w:p>
    <w:p w:rsidR="006A6263" w:rsidRDefault="006A6263">
      <w:pPr>
        <w:jc w:val="center"/>
        <w:rPr>
          <w:rFonts w:eastAsia="Batang" w:cs="Times New Roman"/>
        </w:rPr>
      </w:pPr>
    </w:p>
    <w:p w:rsidR="006A6263" w:rsidRDefault="006A6263">
      <w:pPr>
        <w:jc w:val="center"/>
        <w:rPr>
          <w:rFonts w:eastAsia="Batang" w:cs="Times New Roman"/>
        </w:rPr>
      </w:pPr>
    </w:p>
    <w:p w:rsidR="006A6263" w:rsidRDefault="006A6263">
      <w:pPr>
        <w:jc w:val="center"/>
        <w:rPr>
          <w:rFonts w:eastAsia="Batang" w:cs="Times New Roman"/>
        </w:rPr>
      </w:pPr>
    </w:p>
    <w:p w:rsidR="006A6263" w:rsidRDefault="006A6263" w:rsidP="00F77824">
      <w:pPr>
        <w:rPr>
          <w:rFonts w:eastAsia="Batang" w:cs="Times New Roman"/>
        </w:rPr>
      </w:pPr>
      <w:r>
        <w:rPr>
          <w:rFonts w:eastAsia="Batang" w:cs="Times New Roman"/>
          <w:b/>
          <w:bCs/>
        </w:rPr>
        <w:t>DATE:</w:t>
      </w:r>
      <w:r>
        <w:rPr>
          <w:rFonts w:eastAsia="Batang" w:cs="Times New Roman"/>
        </w:rPr>
        <w:tab/>
      </w:r>
      <w:r w:rsidR="00737344">
        <w:rPr>
          <w:rFonts w:eastAsia="Batang" w:cs="Times New Roman"/>
        </w:rPr>
        <w:t>November 2</w:t>
      </w:r>
      <w:r w:rsidR="001712AB">
        <w:rPr>
          <w:rFonts w:eastAsia="Batang" w:cs="Times New Roman"/>
        </w:rPr>
        <w:t>4</w:t>
      </w:r>
      <w:r>
        <w:rPr>
          <w:rFonts w:eastAsia="Batang" w:cs="Times New Roman"/>
        </w:rPr>
        <w:t>, 2014</w:t>
      </w:r>
    </w:p>
    <w:p w:rsidR="006A6263" w:rsidRDefault="006A6263" w:rsidP="00F77824">
      <w:pPr>
        <w:rPr>
          <w:rFonts w:eastAsia="Batang" w:cs="Times New Roman"/>
        </w:rPr>
      </w:pPr>
    </w:p>
    <w:p w:rsidR="006A6263" w:rsidRDefault="006A6263" w:rsidP="00F77824">
      <w:pPr>
        <w:rPr>
          <w:rFonts w:eastAsia="Batang" w:cs="Times New Roman"/>
          <w:b/>
          <w:bCs/>
        </w:rPr>
      </w:pPr>
      <w:r>
        <w:rPr>
          <w:rFonts w:eastAsia="Batang" w:cs="Times New Roman"/>
          <w:b/>
          <w:bCs/>
        </w:rPr>
        <w:t>TO:</w:t>
      </w:r>
      <w:r>
        <w:rPr>
          <w:rFonts w:eastAsia="Batang" w:cs="Times New Roman"/>
          <w:b/>
          <w:bCs/>
        </w:rPr>
        <w:tab/>
      </w:r>
      <w:r>
        <w:rPr>
          <w:rFonts w:eastAsia="Batang" w:cs="Times New Roman"/>
          <w:b/>
          <w:bCs/>
        </w:rPr>
        <w:tab/>
      </w:r>
      <w:r>
        <w:rPr>
          <w:rFonts w:eastAsia="Batang" w:cs="Times New Roman"/>
        </w:rPr>
        <w:t>Supervisor Marina Dimitrijevic, Chairwoman, County Board of Supervisors</w:t>
      </w:r>
    </w:p>
    <w:p w:rsidR="006A6263" w:rsidRDefault="006A6263" w:rsidP="00F77824">
      <w:pPr>
        <w:rPr>
          <w:rFonts w:eastAsia="Batang" w:cs="Times New Roman"/>
          <w:b/>
          <w:bCs/>
        </w:rPr>
      </w:pPr>
    </w:p>
    <w:p w:rsidR="00F77824" w:rsidRDefault="006A6263" w:rsidP="00F77824">
      <w:pPr>
        <w:rPr>
          <w:rFonts w:eastAsia="Batang" w:cs="Times New Roman"/>
        </w:rPr>
      </w:pPr>
      <w:r>
        <w:rPr>
          <w:rFonts w:eastAsia="Batang" w:cs="Times New Roman"/>
          <w:b/>
          <w:bCs/>
        </w:rPr>
        <w:t>FROM:</w:t>
      </w:r>
      <w:r>
        <w:rPr>
          <w:rFonts w:eastAsia="Batang" w:cs="Times New Roman"/>
          <w:b/>
          <w:bCs/>
        </w:rPr>
        <w:tab/>
      </w:r>
      <w:r>
        <w:rPr>
          <w:rFonts w:eastAsia="Batang" w:cs="Times New Roman"/>
        </w:rPr>
        <w:t>Teig Whaley-Smith, Economic Development Director</w:t>
      </w:r>
      <w:r w:rsidR="00F77824">
        <w:rPr>
          <w:rFonts w:eastAsia="Batang" w:cs="Times New Roman"/>
        </w:rPr>
        <w:t xml:space="preserve">, </w:t>
      </w:r>
      <w:r>
        <w:rPr>
          <w:rFonts w:eastAsia="Batang" w:cs="Times New Roman"/>
        </w:rPr>
        <w:t xml:space="preserve">Department of </w:t>
      </w:r>
    </w:p>
    <w:p w:rsidR="006A6263" w:rsidRDefault="00F77824" w:rsidP="00F77824">
      <w:pPr>
        <w:rPr>
          <w:rFonts w:eastAsia="Batang" w:cs="Times New Roman"/>
        </w:rPr>
      </w:pPr>
      <w:r>
        <w:rPr>
          <w:rFonts w:eastAsia="Batang" w:cs="Times New Roman"/>
        </w:rPr>
        <w:tab/>
      </w:r>
      <w:r>
        <w:rPr>
          <w:rFonts w:eastAsia="Batang" w:cs="Times New Roman"/>
        </w:rPr>
        <w:tab/>
      </w:r>
      <w:r w:rsidR="006A6263">
        <w:rPr>
          <w:rFonts w:eastAsia="Batang" w:cs="Times New Roman"/>
        </w:rPr>
        <w:t>Administrative Services</w:t>
      </w:r>
    </w:p>
    <w:p w:rsidR="006A6263" w:rsidRDefault="006A6263" w:rsidP="00F77824">
      <w:pPr>
        <w:rPr>
          <w:rFonts w:eastAsia="Batang" w:cs="Times New Roman"/>
          <w:b/>
          <w:bCs/>
        </w:rPr>
      </w:pPr>
    </w:p>
    <w:p w:rsidR="006A6263" w:rsidRDefault="006A6263" w:rsidP="001712AB">
      <w:pPr>
        <w:ind w:left="1440" w:hanging="1440"/>
        <w:rPr>
          <w:rFonts w:eastAsia="Batang" w:cs="Times New Roman"/>
          <w:b/>
          <w:bCs/>
        </w:rPr>
      </w:pPr>
      <w:r>
        <w:rPr>
          <w:rFonts w:eastAsia="Batang" w:cs="Times New Roman"/>
          <w:b/>
          <w:bCs/>
        </w:rPr>
        <w:t>SUBJECT:</w:t>
      </w:r>
      <w:r>
        <w:rPr>
          <w:rFonts w:eastAsia="Batang" w:cs="Times New Roman"/>
        </w:rPr>
        <w:t xml:space="preserve"> </w:t>
      </w:r>
      <w:r>
        <w:rPr>
          <w:rFonts w:eastAsia="Batang" w:cs="Times New Roman"/>
        </w:rPr>
        <w:tab/>
      </w:r>
      <w:r>
        <w:rPr>
          <w:rFonts w:eastAsia="Batang" w:cs="Times New Roman"/>
          <w:b/>
          <w:bCs/>
        </w:rPr>
        <w:t>Amendment to County Lease</w:t>
      </w:r>
      <w:r w:rsidR="00B5482F">
        <w:rPr>
          <w:rFonts w:eastAsia="Batang" w:cs="Times New Roman"/>
          <w:b/>
          <w:bCs/>
        </w:rPr>
        <w:t xml:space="preserve"> with </w:t>
      </w:r>
      <w:r w:rsidR="001712AB">
        <w:rPr>
          <w:rFonts w:eastAsia="Batang" w:cs="Times New Roman"/>
          <w:b/>
          <w:bCs/>
        </w:rPr>
        <w:t xml:space="preserve">Milwaukee County </w:t>
      </w:r>
      <w:r w:rsidR="00B5482F">
        <w:rPr>
          <w:rFonts w:eastAsia="Batang" w:cs="Times New Roman"/>
          <w:b/>
          <w:bCs/>
        </w:rPr>
        <w:t>Resear</w:t>
      </w:r>
      <w:r w:rsidR="00D03E45">
        <w:rPr>
          <w:rFonts w:eastAsia="Batang" w:cs="Times New Roman"/>
          <w:b/>
          <w:bCs/>
        </w:rPr>
        <w:t xml:space="preserve">ch Park </w:t>
      </w:r>
      <w:r w:rsidR="001712AB">
        <w:rPr>
          <w:rFonts w:eastAsia="Batang" w:cs="Times New Roman"/>
          <w:b/>
          <w:bCs/>
        </w:rPr>
        <w:t xml:space="preserve">Corporation (MCRPC) </w:t>
      </w:r>
      <w:r w:rsidR="00D03E45">
        <w:rPr>
          <w:rFonts w:eastAsia="Batang" w:cs="Times New Roman"/>
          <w:b/>
          <w:bCs/>
        </w:rPr>
        <w:t xml:space="preserve">and Acceptance of </w:t>
      </w:r>
      <w:r w:rsidR="001712AB">
        <w:rPr>
          <w:rFonts w:eastAsia="Batang" w:cs="Times New Roman"/>
          <w:b/>
          <w:bCs/>
        </w:rPr>
        <w:t xml:space="preserve">Vacant Land </w:t>
      </w:r>
      <w:r w:rsidR="00D03E45">
        <w:rPr>
          <w:rFonts w:eastAsia="Batang" w:cs="Times New Roman"/>
          <w:b/>
          <w:bCs/>
        </w:rPr>
        <w:t>Offer</w:t>
      </w:r>
      <w:r w:rsidR="001712AB">
        <w:rPr>
          <w:rFonts w:eastAsia="Batang" w:cs="Times New Roman"/>
          <w:b/>
          <w:bCs/>
        </w:rPr>
        <w:t xml:space="preserve"> </w:t>
      </w:r>
      <w:r w:rsidR="00B5482F">
        <w:rPr>
          <w:rFonts w:eastAsia="Batang" w:cs="Times New Roman"/>
          <w:b/>
          <w:bCs/>
        </w:rPr>
        <w:t>to Purchase</w:t>
      </w:r>
    </w:p>
    <w:p w:rsidR="006A6263" w:rsidRDefault="006A6263" w:rsidP="00737344">
      <w:pPr>
        <w:jc w:val="both"/>
        <w:rPr>
          <w:rFonts w:eastAsia="Batang" w:cs="Times New Roman"/>
          <w:b/>
          <w:bCs/>
        </w:rPr>
      </w:pPr>
    </w:p>
    <w:p w:rsidR="006A6263" w:rsidRDefault="006A6263" w:rsidP="00737344">
      <w:pPr>
        <w:jc w:val="both"/>
        <w:rPr>
          <w:rFonts w:eastAsia="Batang" w:cs="Times New Roman"/>
          <w:b/>
          <w:bCs/>
        </w:rPr>
      </w:pPr>
    </w:p>
    <w:p w:rsidR="006A6263" w:rsidRDefault="006A6263" w:rsidP="00737344">
      <w:pPr>
        <w:jc w:val="both"/>
        <w:rPr>
          <w:rFonts w:eastAsia="Batang" w:cs="Times New Roman"/>
          <w:b/>
          <w:bCs/>
          <w:u w:val="single"/>
        </w:rPr>
      </w:pPr>
      <w:r>
        <w:rPr>
          <w:rFonts w:eastAsia="Batang" w:cs="Times New Roman"/>
          <w:b/>
          <w:bCs/>
          <w:u w:val="single"/>
        </w:rPr>
        <w:t>POLICY</w:t>
      </w:r>
    </w:p>
    <w:p w:rsidR="006A6263" w:rsidRDefault="006A6263" w:rsidP="00737344">
      <w:pPr>
        <w:jc w:val="both"/>
        <w:rPr>
          <w:rFonts w:eastAsia="Batang" w:cs="Times New Roman"/>
          <w:u w:val="single"/>
        </w:rPr>
      </w:pPr>
    </w:p>
    <w:p w:rsidR="006A6263" w:rsidRDefault="006A6263" w:rsidP="00737344">
      <w:pPr>
        <w:jc w:val="both"/>
        <w:rPr>
          <w:rFonts w:eastAsia="Batang" w:cs="Times New Roman"/>
        </w:rPr>
      </w:pPr>
      <w:r>
        <w:rPr>
          <w:rFonts w:eastAsia="Batang" w:cs="Times New Roman"/>
        </w:rPr>
        <w:t xml:space="preserve">The Director of the Economic Development, Department of Administrative Services (DAS) is requesting that the County Board approve </w:t>
      </w:r>
      <w:r w:rsidR="00F75E29">
        <w:rPr>
          <w:rFonts w:eastAsia="Batang" w:cs="Times New Roman"/>
        </w:rPr>
        <w:t xml:space="preserve">(a) </w:t>
      </w:r>
      <w:r>
        <w:rPr>
          <w:rFonts w:eastAsia="Batang" w:cs="Times New Roman"/>
        </w:rPr>
        <w:t xml:space="preserve">an amendment to </w:t>
      </w:r>
      <w:r w:rsidR="00B5482F">
        <w:rPr>
          <w:rFonts w:eastAsia="Batang" w:cs="Times New Roman"/>
        </w:rPr>
        <w:t>the</w:t>
      </w:r>
      <w:r>
        <w:rPr>
          <w:rFonts w:eastAsia="Batang" w:cs="Times New Roman"/>
        </w:rPr>
        <w:t xml:space="preserve"> Lease between the County and </w:t>
      </w:r>
      <w:r w:rsidR="00B5482F">
        <w:rPr>
          <w:rFonts w:eastAsia="Batang" w:cs="Times New Roman"/>
        </w:rPr>
        <w:t>Milwaukee County Research Park Corporation</w:t>
      </w:r>
      <w:r w:rsidR="00F75E29">
        <w:rPr>
          <w:rFonts w:eastAsia="Batang" w:cs="Times New Roman"/>
        </w:rPr>
        <w:t xml:space="preserve"> (MCRPC)</w:t>
      </w:r>
      <w:r w:rsidR="001712AB">
        <w:rPr>
          <w:rFonts w:eastAsia="Batang" w:cs="Times New Roman"/>
        </w:rPr>
        <w:t xml:space="preserve"> for the TIC Building located at 10437 Innovation Drive</w:t>
      </w:r>
      <w:r w:rsidR="00B5482F">
        <w:rPr>
          <w:rFonts w:eastAsia="Batang" w:cs="Times New Roman"/>
        </w:rPr>
        <w:t xml:space="preserve">, </w:t>
      </w:r>
      <w:r w:rsidR="00F75E29">
        <w:rPr>
          <w:rFonts w:eastAsia="Batang" w:cs="Times New Roman"/>
        </w:rPr>
        <w:t xml:space="preserve">(b) </w:t>
      </w:r>
      <w:r w:rsidR="00B5482F">
        <w:rPr>
          <w:rFonts w:eastAsia="Batang" w:cs="Times New Roman"/>
        </w:rPr>
        <w:t xml:space="preserve">an offer to purchase </w:t>
      </w:r>
      <w:r w:rsidR="001712AB">
        <w:rPr>
          <w:rFonts w:eastAsia="Batang" w:cs="Times New Roman"/>
        </w:rPr>
        <w:t xml:space="preserve">from MCRPC </w:t>
      </w:r>
      <w:r w:rsidR="00B5482F">
        <w:rPr>
          <w:rFonts w:eastAsia="Batang" w:cs="Times New Roman"/>
        </w:rPr>
        <w:t xml:space="preserve">for </w:t>
      </w:r>
      <w:r w:rsidR="001712AB">
        <w:rPr>
          <w:rFonts w:eastAsia="Batang" w:cs="Times New Roman"/>
        </w:rPr>
        <w:t>vacant lots 1, 10, and 21 located within the Research Park</w:t>
      </w:r>
      <w:r w:rsidR="00F75E29">
        <w:rPr>
          <w:rFonts w:eastAsia="Batang" w:cs="Times New Roman"/>
        </w:rPr>
        <w:t>; and (c) a release of abandoned utility easements on lots 8 and 9 located within Research Park.</w:t>
      </w:r>
    </w:p>
    <w:p w:rsidR="006A6263" w:rsidRDefault="006A6263" w:rsidP="00737344">
      <w:pPr>
        <w:ind w:left="720"/>
        <w:jc w:val="both"/>
        <w:rPr>
          <w:rFonts w:eastAsia="Batang" w:cs="Times New Roman"/>
        </w:rPr>
      </w:pPr>
    </w:p>
    <w:p w:rsidR="006A6263" w:rsidRDefault="006A6263" w:rsidP="00737344">
      <w:pPr>
        <w:jc w:val="both"/>
        <w:rPr>
          <w:rFonts w:eastAsia="Batang" w:cs="Times New Roman"/>
          <w:b/>
          <w:bCs/>
          <w:u w:val="single"/>
        </w:rPr>
      </w:pPr>
      <w:r>
        <w:rPr>
          <w:rFonts w:eastAsia="Batang" w:cs="Times New Roman"/>
          <w:b/>
          <w:bCs/>
          <w:u w:val="single"/>
        </w:rPr>
        <w:t>BACKGROUND</w:t>
      </w:r>
    </w:p>
    <w:p w:rsidR="006A6263" w:rsidRDefault="006A6263" w:rsidP="00737344">
      <w:pPr>
        <w:jc w:val="both"/>
        <w:rPr>
          <w:rFonts w:eastAsia="Batang" w:cs="Times New Roman"/>
        </w:rPr>
      </w:pPr>
    </w:p>
    <w:p w:rsidR="00F75E29" w:rsidRDefault="00B83D36" w:rsidP="00737344">
      <w:pPr>
        <w:jc w:val="both"/>
        <w:rPr>
          <w:rFonts w:eastAsia="Batang" w:cs="Times New Roman"/>
          <w:noProof/>
        </w:rPr>
      </w:pPr>
      <w:r>
        <w:rPr>
          <w:rFonts w:eastAsia="Batang" w:cs="Times New Roman"/>
          <w:noProof/>
        </w:rPr>
        <w:t>In the early 1990s Milwaukee County entered into several agreements with MCRPC.  These agreements have been amended over time and can be summerized as a Conveyance Agreement that gives the authority to MCRPC to sell the vacant land at the Research Park and a TIC Lease Agreement that allows MCRPC to operate the Technology Innovation Center Building.</w:t>
      </w:r>
    </w:p>
    <w:p w:rsidR="00B83D36" w:rsidRDefault="00B83D36" w:rsidP="00737344">
      <w:pPr>
        <w:jc w:val="both"/>
        <w:rPr>
          <w:rFonts w:eastAsia="Batang" w:cs="Times New Roman"/>
          <w:noProof/>
        </w:rPr>
      </w:pPr>
    </w:p>
    <w:p w:rsidR="00B83D36" w:rsidRDefault="00B83D36" w:rsidP="00737344">
      <w:pPr>
        <w:jc w:val="both"/>
        <w:rPr>
          <w:rFonts w:eastAsia="Batang" w:cs="Times New Roman"/>
          <w:noProof/>
        </w:rPr>
      </w:pPr>
      <w:r>
        <w:rPr>
          <w:rFonts w:eastAsia="Batang" w:cs="Times New Roman"/>
          <w:noProof/>
        </w:rPr>
        <w:t>As the Research Park has maturered, there are only about 19 acres of developable land left at Research Park, or about 11.5% of the initial 165 acres.  Also, the TIC Lease Agreement is set to expire in 2018.  Consequently, the County Board recognized the need to develop a strategy for what happens with the remaining land and the TIC Building at Research Park.  At the July 15, 2013 meeting of the Economic and Community Development Committee a request was made for the Economic Development Division (ED Division) work with MCRPC to develop a strategy</w:t>
      </w:r>
      <w:r w:rsidR="00C4112F">
        <w:rPr>
          <w:rFonts w:eastAsia="Batang" w:cs="Times New Roman"/>
          <w:noProof/>
        </w:rPr>
        <w:t xml:space="preserve"> for the TIC Building.  After several monthly meetings it became apparent that a strategy was also needed for the remaining vacant land at Research Park.</w:t>
      </w:r>
    </w:p>
    <w:p w:rsidR="00C4112F" w:rsidRDefault="00C4112F" w:rsidP="00737344">
      <w:pPr>
        <w:jc w:val="both"/>
        <w:rPr>
          <w:rFonts w:eastAsia="Batang" w:cs="Times New Roman"/>
          <w:noProof/>
        </w:rPr>
      </w:pPr>
    </w:p>
    <w:p w:rsidR="00C4112F" w:rsidRDefault="00C4112F" w:rsidP="00737344">
      <w:pPr>
        <w:jc w:val="both"/>
      </w:pPr>
      <w:r>
        <w:rPr>
          <w:rFonts w:eastAsia="Batang" w:cs="Times New Roman"/>
          <w:noProof/>
        </w:rPr>
        <w:t xml:space="preserve">After several months of strategizing and negotiations, MCRPC and the ED Division are recommending a three prong strategy: (1) </w:t>
      </w:r>
      <w:r>
        <w:t xml:space="preserve">amend the TIC Lease Agreement to allow MCRPC to control its destiny; (2) of the remaining land that is immediately developable, identify a developer to develop and sell the land; and (3) of the remaining land that is not immediately developable, sell the land to MCRPC so that they can assemble the land and remove barriers to development.  A map of the remaining land and the ultimate strategy for each is attached as Exhibit A.  </w:t>
      </w:r>
    </w:p>
    <w:p w:rsidR="00C4112F" w:rsidRDefault="00C4112F" w:rsidP="00737344">
      <w:pPr>
        <w:jc w:val="both"/>
      </w:pPr>
    </w:p>
    <w:p w:rsidR="00737344" w:rsidRDefault="00737344" w:rsidP="00737344">
      <w:pPr>
        <w:jc w:val="both"/>
      </w:pPr>
    </w:p>
    <w:p w:rsidR="00737344" w:rsidRDefault="00737344" w:rsidP="00737344">
      <w:pPr>
        <w:jc w:val="both"/>
      </w:pPr>
    </w:p>
    <w:p w:rsidR="00C4112F" w:rsidRPr="00C4112F" w:rsidRDefault="00C4112F" w:rsidP="00737344">
      <w:pPr>
        <w:pStyle w:val="ListParagraph"/>
        <w:numPr>
          <w:ilvl w:val="0"/>
          <w:numId w:val="3"/>
        </w:numPr>
        <w:jc w:val="both"/>
        <w:rPr>
          <w:rFonts w:eastAsia="Batang" w:cs="Times New Roman"/>
          <w:b/>
          <w:noProof/>
        </w:rPr>
      </w:pPr>
      <w:r w:rsidRPr="00C4112F">
        <w:rPr>
          <w:rFonts w:eastAsia="Batang" w:cs="Times New Roman"/>
          <w:b/>
          <w:noProof/>
        </w:rPr>
        <w:lastRenderedPageBreak/>
        <w:t>Amend the TIC Lease Agreement</w:t>
      </w:r>
    </w:p>
    <w:p w:rsidR="006A6263" w:rsidRDefault="006A6263" w:rsidP="00737344">
      <w:pPr>
        <w:jc w:val="both"/>
        <w:rPr>
          <w:rFonts w:eastAsia="Batang" w:cs="Times New Roman"/>
          <w:noProof/>
        </w:rPr>
      </w:pPr>
      <w:r>
        <w:rPr>
          <w:rFonts w:eastAsia="Batang" w:cs="Times New Roman"/>
          <w:noProof/>
        </w:rPr>
        <w:t xml:space="preserve">In </w:t>
      </w:r>
      <w:r w:rsidR="00B5482F">
        <w:rPr>
          <w:rFonts w:eastAsia="Batang" w:cs="Times New Roman"/>
          <w:noProof/>
        </w:rPr>
        <w:t>March</w:t>
      </w:r>
      <w:r>
        <w:rPr>
          <w:rFonts w:eastAsia="Batang" w:cs="Times New Roman"/>
          <w:noProof/>
        </w:rPr>
        <w:t xml:space="preserve"> of </w:t>
      </w:r>
      <w:r w:rsidR="00B5482F">
        <w:rPr>
          <w:rFonts w:eastAsia="Batang" w:cs="Times New Roman"/>
          <w:noProof/>
        </w:rPr>
        <w:t>19</w:t>
      </w:r>
      <w:r w:rsidR="00FA7DCC">
        <w:rPr>
          <w:rFonts w:eastAsia="Batang" w:cs="Times New Roman"/>
          <w:noProof/>
        </w:rPr>
        <w:t>9</w:t>
      </w:r>
      <w:r w:rsidR="00B5482F">
        <w:rPr>
          <w:rFonts w:eastAsia="Batang" w:cs="Times New Roman"/>
          <w:noProof/>
        </w:rPr>
        <w:t>3</w:t>
      </w:r>
      <w:r>
        <w:rPr>
          <w:rFonts w:eastAsia="Batang" w:cs="Times New Roman"/>
          <w:noProof/>
        </w:rPr>
        <w:t xml:space="preserve">, Milwaukee County entered into a Lease agreement for </w:t>
      </w:r>
      <w:r w:rsidR="00B5482F">
        <w:rPr>
          <w:rFonts w:eastAsia="Batang" w:cs="Times New Roman"/>
          <w:noProof/>
        </w:rPr>
        <w:t xml:space="preserve">with Milwaukee County Research Park Corporation (MCRPC) for a building at 10437 Innovation Drive in Wauwatosa, WI.  The building, formerly known as the </w:t>
      </w:r>
      <w:r w:rsidR="00FA7DCC">
        <w:rPr>
          <w:rFonts w:eastAsia="Batang" w:cs="Times New Roman"/>
          <w:noProof/>
        </w:rPr>
        <w:t xml:space="preserve">Muridale Building (M-1) </w:t>
      </w:r>
      <w:r w:rsidR="008D3EF4">
        <w:rPr>
          <w:rFonts w:eastAsia="Batang" w:cs="Times New Roman"/>
          <w:noProof/>
        </w:rPr>
        <w:t>is located adjacent to the Research Pa</w:t>
      </w:r>
      <w:r w:rsidR="001D07E5">
        <w:rPr>
          <w:rFonts w:eastAsia="Batang" w:cs="Times New Roman"/>
          <w:noProof/>
        </w:rPr>
        <w:t xml:space="preserve">rk was to be used as an </w:t>
      </w:r>
      <w:r w:rsidR="008D3EF4">
        <w:rPr>
          <w:rFonts w:eastAsia="Batang" w:cs="Times New Roman"/>
          <w:noProof/>
        </w:rPr>
        <w:t>incubator facility for businesses in the Technology field.</w:t>
      </w:r>
      <w:r w:rsidR="0011469F">
        <w:rPr>
          <w:rFonts w:eastAsia="Batang" w:cs="Times New Roman"/>
          <w:noProof/>
        </w:rPr>
        <w:t xml:space="preserve">  The </w:t>
      </w:r>
      <w:r w:rsidR="00680466">
        <w:rPr>
          <w:rFonts w:eastAsia="Batang" w:cs="Times New Roman"/>
          <w:noProof/>
        </w:rPr>
        <w:t>original</w:t>
      </w:r>
      <w:r w:rsidR="0011469F">
        <w:rPr>
          <w:rFonts w:eastAsia="Batang" w:cs="Times New Roman"/>
          <w:noProof/>
        </w:rPr>
        <w:t xml:space="preserve"> lease agreement stated that MCRPC’s rent to the County would be a percentage of the </w:t>
      </w:r>
      <w:r w:rsidR="00615E5A">
        <w:rPr>
          <w:rFonts w:eastAsia="Batang" w:cs="Times New Roman"/>
          <w:noProof/>
        </w:rPr>
        <w:t>base rent</w:t>
      </w:r>
      <w:r w:rsidR="0011469F">
        <w:rPr>
          <w:rFonts w:eastAsia="Batang" w:cs="Times New Roman"/>
          <w:noProof/>
        </w:rPr>
        <w:t xml:space="preserve"> collected for that month.  In return, Milwaukee County would be responsible for all maintena</w:t>
      </w:r>
      <w:r w:rsidR="00D03E45">
        <w:rPr>
          <w:rFonts w:eastAsia="Batang" w:cs="Times New Roman"/>
          <w:noProof/>
        </w:rPr>
        <w:t>nce and repair</w:t>
      </w:r>
      <w:r w:rsidR="0011469F">
        <w:rPr>
          <w:rFonts w:eastAsia="Batang" w:cs="Times New Roman"/>
          <w:noProof/>
        </w:rPr>
        <w:t>s to the building.</w:t>
      </w:r>
    </w:p>
    <w:p w:rsidR="008D3EF4" w:rsidRDefault="008D3EF4" w:rsidP="00737344">
      <w:pPr>
        <w:jc w:val="both"/>
        <w:rPr>
          <w:rFonts w:eastAsia="Batang" w:cs="Times New Roman"/>
          <w:noProof/>
        </w:rPr>
      </w:pPr>
    </w:p>
    <w:p w:rsidR="006A6263" w:rsidRDefault="006A6263" w:rsidP="00737344">
      <w:pPr>
        <w:jc w:val="both"/>
        <w:rPr>
          <w:rFonts w:eastAsia="Batang" w:cs="Times New Roman"/>
          <w:noProof/>
        </w:rPr>
      </w:pPr>
      <w:r>
        <w:rPr>
          <w:rFonts w:eastAsia="Batang" w:cs="Times New Roman"/>
          <w:noProof/>
        </w:rPr>
        <w:t>This amendment to the lease a</w:t>
      </w:r>
      <w:r w:rsidR="0011469F">
        <w:rPr>
          <w:rFonts w:eastAsia="Batang" w:cs="Times New Roman"/>
          <w:noProof/>
        </w:rPr>
        <w:t xml:space="preserve">lters the </w:t>
      </w:r>
      <w:r>
        <w:rPr>
          <w:rFonts w:eastAsia="Batang" w:cs="Times New Roman"/>
          <w:noProof/>
        </w:rPr>
        <w:t xml:space="preserve">rental </w:t>
      </w:r>
      <w:r w:rsidR="0011469F">
        <w:rPr>
          <w:rFonts w:eastAsia="Batang" w:cs="Times New Roman"/>
          <w:noProof/>
        </w:rPr>
        <w:t xml:space="preserve">agreement, </w:t>
      </w:r>
      <w:r w:rsidR="001712AB">
        <w:rPr>
          <w:rFonts w:eastAsia="Batang" w:cs="Times New Roman"/>
          <w:noProof/>
        </w:rPr>
        <w:t>where</w:t>
      </w:r>
      <w:r w:rsidR="0011469F">
        <w:rPr>
          <w:rFonts w:eastAsia="Batang" w:cs="Times New Roman"/>
          <w:noProof/>
        </w:rPr>
        <w:t xml:space="preserve"> MCRPC </w:t>
      </w:r>
      <w:r w:rsidR="001712AB">
        <w:rPr>
          <w:rFonts w:eastAsia="Batang" w:cs="Times New Roman"/>
          <w:noProof/>
        </w:rPr>
        <w:t xml:space="preserve">will be </w:t>
      </w:r>
      <w:r w:rsidR="0011469F">
        <w:rPr>
          <w:rFonts w:eastAsia="Batang" w:cs="Times New Roman"/>
          <w:noProof/>
        </w:rPr>
        <w:t xml:space="preserve">paying $1.00/year for the 2015 year with additional options of $1.00/year for 2016, 2017, and 2018.  The Amendment would also eliminate the County  </w:t>
      </w:r>
      <w:r w:rsidR="001712AB">
        <w:rPr>
          <w:rFonts w:eastAsia="Batang" w:cs="Times New Roman"/>
          <w:noProof/>
        </w:rPr>
        <w:t>from its obligation to cover all maintenance and repair costs associated with the building</w:t>
      </w:r>
      <w:r>
        <w:rPr>
          <w:rFonts w:eastAsia="Batang" w:cs="Times New Roman"/>
          <w:noProof/>
        </w:rPr>
        <w:t>.</w:t>
      </w:r>
      <w:r w:rsidR="001712AB">
        <w:rPr>
          <w:rFonts w:eastAsia="Batang" w:cs="Times New Roman"/>
          <w:noProof/>
        </w:rPr>
        <w:t xml:space="preserve">  The Lease Amendment also call</w:t>
      </w:r>
      <w:r w:rsidR="00160384">
        <w:rPr>
          <w:rFonts w:eastAsia="Batang" w:cs="Times New Roman"/>
          <w:noProof/>
        </w:rPr>
        <w:t>s</w:t>
      </w:r>
      <w:r w:rsidR="001712AB">
        <w:rPr>
          <w:rFonts w:eastAsia="Batang" w:cs="Times New Roman"/>
          <w:noProof/>
        </w:rPr>
        <w:t xml:space="preserve"> for MCRPC to have an option to purchase the building and land from the County for $1.00. </w:t>
      </w:r>
      <w:r w:rsidR="00C4112F">
        <w:rPr>
          <w:rFonts w:eastAsia="Batang" w:cs="Times New Roman"/>
          <w:noProof/>
        </w:rPr>
        <w:t xml:space="preserve"> This Purchase option can occur</w:t>
      </w:r>
      <w:r w:rsidR="001712AB">
        <w:rPr>
          <w:rFonts w:eastAsia="Batang" w:cs="Times New Roman"/>
          <w:noProof/>
        </w:rPr>
        <w:t xml:space="preserve"> at any time within the </w:t>
      </w:r>
      <w:r w:rsidR="00160384">
        <w:rPr>
          <w:rFonts w:eastAsia="Batang" w:cs="Times New Roman"/>
          <w:noProof/>
        </w:rPr>
        <w:t xml:space="preserve">term of the </w:t>
      </w:r>
      <w:r w:rsidR="001712AB">
        <w:rPr>
          <w:rFonts w:eastAsia="Batang" w:cs="Times New Roman"/>
          <w:noProof/>
        </w:rPr>
        <w:t>new lease and its subsequent options.</w:t>
      </w:r>
    </w:p>
    <w:p w:rsidR="00C4112F" w:rsidRDefault="00C4112F" w:rsidP="00737344">
      <w:pPr>
        <w:jc w:val="both"/>
        <w:rPr>
          <w:rFonts w:eastAsia="Batang" w:cs="Times New Roman"/>
          <w:noProof/>
        </w:rPr>
      </w:pPr>
    </w:p>
    <w:p w:rsidR="00C4112F" w:rsidRDefault="00C4112F" w:rsidP="00737344">
      <w:pPr>
        <w:pStyle w:val="ListParagraph"/>
        <w:numPr>
          <w:ilvl w:val="0"/>
          <w:numId w:val="3"/>
        </w:numPr>
        <w:jc w:val="both"/>
        <w:rPr>
          <w:rFonts w:eastAsia="Batang" w:cs="Times New Roman"/>
          <w:b/>
          <w:noProof/>
        </w:rPr>
      </w:pPr>
      <w:r w:rsidRPr="00C4112F">
        <w:rPr>
          <w:rFonts w:eastAsia="Batang" w:cs="Times New Roman"/>
          <w:b/>
          <w:noProof/>
        </w:rPr>
        <w:t xml:space="preserve"> Sale of Developable Land</w:t>
      </w:r>
    </w:p>
    <w:p w:rsidR="00C4112F" w:rsidRDefault="00C4112F" w:rsidP="00737344">
      <w:pPr>
        <w:jc w:val="both"/>
        <w:rPr>
          <w:rFonts w:eastAsia="Batang" w:cs="Times New Roman"/>
          <w:noProof/>
        </w:rPr>
      </w:pPr>
      <w:r>
        <w:rPr>
          <w:rFonts w:eastAsia="Batang" w:cs="Times New Roman"/>
          <w:noProof/>
        </w:rPr>
        <w:t>Pursuant to the Conveyance Agreement, MCPRC has acctepted an offer to develop lots 8, 9, 12 and 22.  No County Board approval is needed for the sale.  There are, however, several abandoned utility easments that need to be removed by the County.  A release of these easements has been prepared and is included as part of the accompanying resolution.</w:t>
      </w:r>
    </w:p>
    <w:p w:rsidR="00C4112F" w:rsidRDefault="00C4112F" w:rsidP="00737344">
      <w:pPr>
        <w:jc w:val="both"/>
        <w:rPr>
          <w:rFonts w:eastAsia="Batang" w:cs="Times New Roman"/>
          <w:noProof/>
        </w:rPr>
      </w:pPr>
    </w:p>
    <w:p w:rsidR="00C4112F" w:rsidRPr="00C4112F" w:rsidRDefault="00C4112F" w:rsidP="00737344">
      <w:pPr>
        <w:pStyle w:val="ListParagraph"/>
        <w:numPr>
          <w:ilvl w:val="0"/>
          <w:numId w:val="3"/>
        </w:numPr>
        <w:jc w:val="both"/>
        <w:rPr>
          <w:rFonts w:eastAsia="Batang" w:cs="Times New Roman"/>
          <w:b/>
          <w:noProof/>
        </w:rPr>
      </w:pPr>
      <w:r w:rsidRPr="00C4112F">
        <w:rPr>
          <w:rFonts w:eastAsia="Batang" w:cs="Times New Roman"/>
          <w:b/>
          <w:noProof/>
        </w:rPr>
        <w:t>Transfer of Undevelopable land to MCRPC to Remove Barriers</w:t>
      </w:r>
    </w:p>
    <w:p w:rsidR="001712AB" w:rsidRPr="00C4112F" w:rsidRDefault="00C4112F" w:rsidP="00737344">
      <w:pPr>
        <w:jc w:val="both"/>
        <w:rPr>
          <w:rFonts w:eastAsia="Batang" w:cs="Times New Roman"/>
          <w:noProof/>
        </w:rPr>
      </w:pPr>
      <w:r>
        <w:rPr>
          <w:rFonts w:eastAsia="Batang" w:cs="Times New Roman"/>
          <w:noProof/>
        </w:rPr>
        <w:t xml:space="preserve">Lots 10, 1 and 21 will be difficult to develop because they are each around one acre which is not large enough to attract the highest and best use of the land.  Furthermore, lot 21 is in the middle of these three lots and currently has a large area covered by abandoned WE Energies infrastructure and building.  Intense work will be needed to get rid of the WE Energies easements and </w:t>
      </w:r>
      <w:r w:rsidR="00D06CD4">
        <w:rPr>
          <w:rFonts w:eastAsia="Batang" w:cs="Times New Roman"/>
          <w:noProof/>
        </w:rPr>
        <w:t>assemble the land.  MCRPC is most familiar with the challenges of this site, and has also had great success in negotiating past development.  Consequently it is recommended that these lots by sold directly to MCRPC.</w:t>
      </w:r>
    </w:p>
    <w:p w:rsidR="00C4112F" w:rsidRDefault="00C4112F" w:rsidP="00737344">
      <w:pPr>
        <w:jc w:val="both"/>
        <w:rPr>
          <w:rFonts w:eastAsia="Batang" w:cs="Times New Roman"/>
          <w:noProof/>
        </w:rPr>
      </w:pPr>
    </w:p>
    <w:p w:rsidR="001712AB" w:rsidRDefault="001712AB" w:rsidP="00737344">
      <w:pPr>
        <w:jc w:val="both"/>
        <w:rPr>
          <w:rFonts w:eastAsia="Batang" w:cs="Times New Roman"/>
          <w:noProof/>
        </w:rPr>
      </w:pPr>
      <w:r>
        <w:rPr>
          <w:rFonts w:eastAsia="Batang" w:cs="Times New Roman"/>
          <w:noProof/>
        </w:rPr>
        <w:t>MCRP</w:t>
      </w:r>
      <w:r w:rsidR="00160384">
        <w:rPr>
          <w:rFonts w:eastAsia="Batang" w:cs="Times New Roman"/>
          <w:noProof/>
        </w:rPr>
        <w:t>C</w:t>
      </w:r>
      <w:r>
        <w:rPr>
          <w:rFonts w:eastAsia="Batang" w:cs="Times New Roman"/>
          <w:noProof/>
        </w:rPr>
        <w:t xml:space="preserve"> has submitted an offer to purchase Research Park Lots 1, 10, and 21</w:t>
      </w:r>
      <w:r w:rsidR="0068334C">
        <w:rPr>
          <w:rFonts w:eastAsia="Batang" w:cs="Times New Roman"/>
          <w:noProof/>
        </w:rPr>
        <w:t xml:space="preserve"> for $317,281.00</w:t>
      </w:r>
      <w:r>
        <w:rPr>
          <w:rFonts w:eastAsia="Batang" w:cs="Times New Roman"/>
          <w:noProof/>
        </w:rPr>
        <w:t>.  MCRPC would hold and maintain the lots for possible future development.  The Lots are currently encumbered by an easment from WE Energies.  The Easment allowed WE Energies to h</w:t>
      </w:r>
      <w:r w:rsidR="009B5721">
        <w:rPr>
          <w:rFonts w:eastAsia="Batang" w:cs="Times New Roman"/>
          <w:noProof/>
        </w:rPr>
        <w:t xml:space="preserve">ouse a boiler room </w:t>
      </w:r>
      <w:r>
        <w:rPr>
          <w:rFonts w:eastAsia="Batang" w:cs="Times New Roman"/>
          <w:noProof/>
        </w:rPr>
        <w:t>that serviced many</w:t>
      </w:r>
      <w:r w:rsidR="009B5721">
        <w:rPr>
          <w:rFonts w:eastAsia="Batang" w:cs="Times New Roman"/>
          <w:noProof/>
        </w:rPr>
        <w:t xml:space="preserve"> of the origional structures lo</w:t>
      </w:r>
      <w:r>
        <w:rPr>
          <w:rFonts w:eastAsia="Batang" w:cs="Times New Roman"/>
          <w:noProof/>
        </w:rPr>
        <w:t>cated at the County Grounds.  Since the Zoo interchange reconstruction has cut off steam service to land west of the Interstate, the Boiler room has been abondened.  WE Energies still has the easement in place and owns the s</w:t>
      </w:r>
      <w:r w:rsidR="00160384">
        <w:rPr>
          <w:rFonts w:eastAsia="Batang" w:cs="Times New Roman"/>
          <w:noProof/>
        </w:rPr>
        <w:t>tructer that housed the boilers.  In order for MCRPC to proceed with any development, an agreement would need to be made with WE Energies to release that easement.</w:t>
      </w:r>
    </w:p>
    <w:p w:rsidR="006A6263" w:rsidRDefault="006A6263" w:rsidP="00737344">
      <w:pPr>
        <w:jc w:val="both"/>
        <w:rPr>
          <w:rFonts w:eastAsia="Batang" w:cs="Times New Roman"/>
          <w:noProof/>
        </w:rPr>
      </w:pPr>
    </w:p>
    <w:p w:rsidR="006A6263" w:rsidRDefault="006A6263" w:rsidP="00737344">
      <w:pPr>
        <w:jc w:val="both"/>
        <w:rPr>
          <w:rFonts w:eastAsia="Batang" w:cs="Times New Roman"/>
          <w:b/>
          <w:bCs/>
          <w:u w:val="single"/>
        </w:rPr>
      </w:pPr>
    </w:p>
    <w:p w:rsidR="00737344" w:rsidRDefault="00737344" w:rsidP="00737344">
      <w:pPr>
        <w:jc w:val="both"/>
        <w:rPr>
          <w:rFonts w:eastAsia="Batang" w:cs="Times New Roman"/>
          <w:b/>
          <w:bCs/>
          <w:u w:val="single"/>
        </w:rPr>
      </w:pPr>
    </w:p>
    <w:p w:rsidR="00737344" w:rsidRDefault="00737344" w:rsidP="00737344">
      <w:pPr>
        <w:jc w:val="both"/>
        <w:rPr>
          <w:rFonts w:eastAsia="Batang" w:cs="Times New Roman"/>
          <w:b/>
          <w:bCs/>
          <w:u w:val="single"/>
        </w:rPr>
      </w:pPr>
    </w:p>
    <w:p w:rsidR="006A6263" w:rsidRDefault="006A6263" w:rsidP="00737344">
      <w:pPr>
        <w:jc w:val="both"/>
        <w:rPr>
          <w:rFonts w:eastAsia="Batang" w:cs="Times New Roman"/>
          <w:b/>
          <w:bCs/>
          <w:u w:val="single"/>
        </w:rPr>
      </w:pPr>
      <w:r>
        <w:rPr>
          <w:rFonts w:eastAsia="Batang" w:cs="Times New Roman"/>
          <w:b/>
          <w:bCs/>
          <w:u w:val="single"/>
        </w:rPr>
        <w:lastRenderedPageBreak/>
        <w:t>RECOMMENDATION</w:t>
      </w:r>
    </w:p>
    <w:p w:rsidR="006A6263" w:rsidRDefault="006A6263" w:rsidP="00737344">
      <w:pPr>
        <w:jc w:val="both"/>
        <w:rPr>
          <w:rFonts w:eastAsia="Batang" w:cs="Times New Roman"/>
        </w:rPr>
      </w:pPr>
      <w:r>
        <w:rPr>
          <w:rFonts w:eastAsia="Batang" w:cs="Times New Roman"/>
        </w:rPr>
        <w:t>The Director of the Economic Development, Department of Administrative Services (</w:t>
      </w:r>
      <w:r w:rsidR="00160384">
        <w:rPr>
          <w:rFonts w:eastAsia="Batang" w:cs="Times New Roman"/>
        </w:rPr>
        <w:t>DAS) recommends</w:t>
      </w:r>
      <w:bookmarkStart w:id="0" w:name="_GoBack"/>
      <w:bookmarkEnd w:id="0"/>
      <w:r w:rsidR="00160384">
        <w:rPr>
          <w:rFonts w:eastAsia="Batang" w:cs="Times New Roman"/>
        </w:rPr>
        <w:t xml:space="preserve"> approval of the</w:t>
      </w:r>
      <w:r>
        <w:rPr>
          <w:rFonts w:eastAsia="Batang" w:cs="Times New Roman"/>
        </w:rPr>
        <w:t xml:space="preserve"> Amendment to the </w:t>
      </w:r>
      <w:r w:rsidR="00160384">
        <w:rPr>
          <w:rFonts w:eastAsia="Batang" w:cs="Times New Roman"/>
        </w:rPr>
        <w:t xml:space="preserve">TIC </w:t>
      </w:r>
      <w:r>
        <w:rPr>
          <w:rFonts w:eastAsia="Batang" w:cs="Times New Roman"/>
        </w:rPr>
        <w:t>Lease</w:t>
      </w:r>
      <w:r w:rsidR="00D06CD4">
        <w:rPr>
          <w:rFonts w:eastAsia="Batang" w:cs="Times New Roman"/>
        </w:rPr>
        <w:t xml:space="preserve">, </w:t>
      </w:r>
      <w:r w:rsidR="00160384">
        <w:rPr>
          <w:rFonts w:eastAsia="Batang" w:cs="Times New Roman"/>
        </w:rPr>
        <w:t>Acceptance of the Offer to Purc</w:t>
      </w:r>
      <w:r w:rsidR="00D06CD4">
        <w:rPr>
          <w:rFonts w:eastAsia="Batang" w:cs="Times New Roman"/>
        </w:rPr>
        <w:t>hase for the lots 1, 10, and 21; and release of the abandoned utility easements.</w:t>
      </w:r>
    </w:p>
    <w:p w:rsidR="006A6263" w:rsidRDefault="006A6263" w:rsidP="00737344">
      <w:pPr>
        <w:ind w:left="720"/>
        <w:jc w:val="both"/>
        <w:rPr>
          <w:rFonts w:eastAsia="Batang" w:cs="Times New Roman"/>
        </w:rPr>
      </w:pPr>
    </w:p>
    <w:p w:rsidR="006A6263" w:rsidRDefault="006A6263" w:rsidP="00737344">
      <w:pPr>
        <w:tabs>
          <w:tab w:val="left" w:pos="720"/>
        </w:tabs>
        <w:jc w:val="both"/>
        <w:rPr>
          <w:rFonts w:eastAsia="Batang" w:cs="Times New Roman"/>
          <w:u w:val="single"/>
        </w:rPr>
      </w:pPr>
    </w:p>
    <w:p w:rsidR="006A6263" w:rsidRDefault="006A6263">
      <w:pPr>
        <w:tabs>
          <w:tab w:val="left" w:pos="720"/>
        </w:tabs>
        <w:rPr>
          <w:rFonts w:eastAsia="Batang" w:cs="Times New Roman"/>
          <w:u w:val="single"/>
        </w:rPr>
      </w:pPr>
    </w:p>
    <w:p w:rsidR="006A6263" w:rsidRDefault="006A6263">
      <w:pPr>
        <w:tabs>
          <w:tab w:val="left" w:pos="720"/>
        </w:tabs>
        <w:rPr>
          <w:rFonts w:eastAsia="Batang" w:cs="Times New Roman"/>
          <w:u w:val="single"/>
        </w:rPr>
      </w:pPr>
    </w:p>
    <w:p w:rsidR="006A6263" w:rsidRDefault="006A6263" w:rsidP="00F77824">
      <w:pPr>
        <w:rPr>
          <w:rFonts w:eastAsia="Batang" w:cs="Times New Roman"/>
          <w:u w:val="single"/>
        </w:rPr>
      </w:pPr>
      <w:r>
        <w:rPr>
          <w:rFonts w:eastAsia="Batang" w:cs="Times New Roman"/>
          <w:u w:val="single"/>
        </w:rPr>
        <w:tab/>
      </w:r>
      <w:r>
        <w:rPr>
          <w:rFonts w:eastAsia="Batang" w:cs="Times New Roman"/>
          <w:u w:val="single"/>
        </w:rPr>
        <w:tab/>
      </w:r>
      <w:r>
        <w:rPr>
          <w:rFonts w:eastAsia="Batang" w:cs="Times New Roman"/>
          <w:u w:val="single"/>
        </w:rPr>
        <w:tab/>
      </w:r>
      <w:r>
        <w:rPr>
          <w:rFonts w:eastAsia="Batang" w:cs="Times New Roman"/>
          <w:u w:val="single"/>
        </w:rPr>
        <w:tab/>
      </w:r>
      <w:r>
        <w:rPr>
          <w:rFonts w:eastAsia="Batang" w:cs="Times New Roman"/>
        </w:rPr>
        <w:tab/>
      </w:r>
      <w:r>
        <w:rPr>
          <w:rFonts w:eastAsia="Batang" w:cs="Times New Roman"/>
        </w:rPr>
        <w:tab/>
      </w:r>
    </w:p>
    <w:p w:rsidR="006A6263" w:rsidRDefault="006A6263" w:rsidP="002B2506">
      <w:pPr>
        <w:tabs>
          <w:tab w:val="left" w:pos="360"/>
        </w:tabs>
        <w:rPr>
          <w:rFonts w:eastAsia="Batang" w:cs="Times New Roman"/>
        </w:rPr>
      </w:pPr>
      <w:r>
        <w:rPr>
          <w:rFonts w:eastAsia="Batang" w:cs="Times New Roman"/>
        </w:rPr>
        <w:t>Teig Whaley-Smith</w:t>
      </w:r>
    </w:p>
    <w:p w:rsidR="006A6263" w:rsidRDefault="006A6263" w:rsidP="00F77824">
      <w:pPr>
        <w:rPr>
          <w:rFonts w:eastAsia="Batang" w:cs="Times New Roman"/>
        </w:rPr>
      </w:pPr>
      <w:r>
        <w:rPr>
          <w:rFonts w:eastAsia="Batang" w:cs="Times New Roman"/>
        </w:rPr>
        <w:t>Economic Development Director</w:t>
      </w:r>
    </w:p>
    <w:p w:rsidR="006A6263" w:rsidRDefault="006A6263" w:rsidP="00F77824">
      <w:pPr>
        <w:rPr>
          <w:rFonts w:eastAsia="Batang" w:cs="Times New Roman"/>
        </w:rPr>
      </w:pPr>
    </w:p>
    <w:p w:rsidR="006A6263" w:rsidRDefault="009C7A0E" w:rsidP="00F77824">
      <w:pPr>
        <w:rPr>
          <w:rFonts w:eastAsia="Batang" w:cs="Times New Roman"/>
        </w:rPr>
      </w:pPr>
      <w:r>
        <w:rPr>
          <w:rFonts w:eastAsia="Batang" w:cs="Times New Roman"/>
        </w:rPr>
        <w:t>Attachment</w:t>
      </w:r>
      <w:r w:rsidR="00227C46">
        <w:rPr>
          <w:rFonts w:eastAsia="Batang" w:cs="Times New Roman"/>
        </w:rPr>
        <w:t>s</w:t>
      </w:r>
    </w:p>
    <w:p w:rsidR="00227C46" w:rsidRDefault="00227C46" w:rsidP="00F77824">
      <w:pPr>
        <w:rPr>
          <w:rFonts w:eastAsia="Batang" w:cs="Times New Roman"/>
        </w:rPr>
      </w:pPr>
    </w:p>
    <w:p w:rsidR="00227C46" w:rsidRDefault="00227C46" w:rsidP="00F77824">
      <w:pPr>
        <w:rPr>
          <w:rFonts w:eastAsia="Batang" w:cs="Times New Roman"/>
        </w:rPr>
      </w:pPr>
      <w:r>
        <w:rPr>
          <w:rFonts w:eastAsia="Batang" w:cs="Times New Roman"/>
        </w:rPr>
        <w:t>Exhibit A – Remaining Parcels at Milwaukee County Research Park</w:t>
      </w:r>
    </w:p>
    <w:p w:rsidR="00227C46" w:rsidRDefault="00227C46" w:rsidP="00F77824">
      <w:pPr>
        <w:rPr>
          <w:rFonts w:eastAsia="Batang" w:cs="Times New Roman"/>
        </w:rPr>
      </w:pPr>
      <w:r>
        <w:rPr>
          <w:rFonts w:eastAsia="Batang" w:cs="Times New Roman"/>
        </w:rPr>
        <w:t>Exhibit B – MCRPC Resolutions</w:t>
      </w:r>
    </w:p>
    <w:p w:rsidR="009C7A0E" w:rsidRDefault="009C7A0E" w:rsidP="00F77824">
      <w:pPr>
        <w:rPr>
          <w:rFonts w:eastAsia="Batang" w:cs="Times New Roman"/>
        </w:rPr>
      </w:pPr>
    </w:p>
    <w:p w:rsidR="006A6263" w:rsidRDefault="006A6263" w:rsidP="002B2506">
      <w:pPr>
        <w:tabs>
          <w:tab w:val="left" w:pos="360"/>
        </w:tabs>
        <w:rPr>
          <w:rFonts w:eastAsia="Batang" w:cs="Times New Roman"/>
        </w:rPr>
      </w:pPr>
      <w:r>
        <w:rPr>
          <w:rFonts w:eastAsia="Batang" w:cs="Times New Roman"/>
        </w:rPr>
        <w:t>cc:</w:t>
      </w:r>
      <w:r>
        <w:rPr>
          <w:rFonts w:eastAsia="Batang" w:cs="Times New Roman"/>
        </w:rPr>
        <w:tab/>
        <w:t xml:space="preserve">Chris Abele, County Executive </w:t>
      </w:r>
    </w:p>
    <w:p w:rsidR="006A6263" w:rsidRDefault="002B2506" w:rsidP="00680466">
      <w:pPr>
        <w:tabs>
          <w:tab w:val="left" w:pos="360"/>
        </w:tabs>
        <w:rPr>
          <w:rFonts w:eastAsia="Batang" w:cs="Times New Roman"/>
        </w:rPr>
      </w:pPr>
      <w:r>
        <w:rPr>
          <w:rFonts w:eastAsia="Batang" w:cs="Times New Roman"/>
        </w:rPr>
        <w:tab/>
      </w:r>
      <w:r w:rsidR="00680466">
        <w:rPr>
          <w:rFonts w:eastAsia="Batang" w:cs="Times New Roman"/>
        </w:rPr>
        <w:t>Milwaukee County Board of Supervisors</w:t>
      </w:r>
    </w:p>
    <w:p w:rsidR="006A6263" w:rsidRDefault="002B2506" w:rsidP="002B2506">
      <w:pPr>
        <w:tabs>
          <w:tab w:val="left" w:pos="360"/>
        </w:tabs>
        <w:ind w:hanging="720"/>
        <w:rPr>
          <w:rFonts w:eastAsia="Batang" w:cs="Times New Roman"/>
        </w:rPr>
      </w:pPr>
      <w:r>
        <w:rPr>
          <w:rFonts w:eastAsia="Batang" w:cs="Times New Roman"/>
        </w:rPr>
        <w:tab/>
      </w:r>
      <w:r>
        <w:rPr>
          <w:rFonts w:eastAsia="Batang" w:cs="Times New Roman"/>
        </w:rPr>
        <w:tab/>
      </w:r>
      <w:r w:rsidR="006A6263">
        <w:rPr>
          <w:rFonts w:eastAsia="Batang" w:cs="Times New Roman"/>
        </w:rPr>
        <w:t>Don Tyler, Director, Department of Administrative Services</w:t>
      </w:r>
    </w:p>
    <w:p w:rsidR="006A6263" w:rsidRDefault="006A6263" w:rsidP="002B2506">
      <w:pPr>
        <w:tabs>
          <w:tab w:val="left" w:pos="360"/>
        </w:tabs>
        <w:ind w:hanging="720"/>
        <w:rPr>
          <w:rFonts w:eastAsia="Batang" w:cs="Times New Roman"/>
        </w:rPr>
      </w:pPr>
      <w:r>
        <w:rPr>
          <w:rFonts w:eastAsia="Batang" w:cs="Times New Roman"/>
        </w:rPr>
        <w:tab/>
      </w:r>
      <w:r w:rsidR="002B2506">
        <w:rPr>
          <w:rFonts w:eastAsia="Batang" w:cs="Times New Roman"/>
        </w:rPr>
        <w:tab/>
      </w:r>
      <w:r>
        <w:rPr>
          <w:rFonts w:eastAsia="Batang" w:cs="Times New Roman"/>
        </w:rPr>
        <w:t>John Dargle, Director, Parks Department</w:t>
      </w:r>
    </w:p>
    <w:p w:rsidR="006A6263" w:rsidRDefault="006A6263" w:rsidP="002B2506">
      <w:pPr>
        <w:tabs>
          <w:tab w:val="left" w:pos="360"/>
        </w:tabs>
        <w:rPr>
          <w:rFonts w:eastAsia="Batang" w:cs="Times New Roman"/>
        </w:rPr>
      </w:pPr>
      <w:r>
        <w:rPr>
          <w:rFonts w:eastAsia="Batang" w:cs="Times New Roman"/>
        </w:rPr>
        <w:tab/>
        <w:t>Brian Dranzik, Director, Department of Transit</w:t>
      </w:r>
    </w:p>
    <w:p w:rsidR="006A6263" w:rsidRDefault="006A6263" w:rsidP="002B2506">
      <w:pPr>
        <w:tabs>
          <w:tab w:val="left" w:pos="360"/>
        </w:tabs>
        <w:rPr>
          <w:rFonts w:eastAsia="Batang" w:cs="Times New Roman"/>
        </w:rPr>
      </w:pPr>
      <w:r>
        <w:rPr>
          <w:rFonts w:eastAsia="Batang" w:cs="Times New Roman"/>
        </w:rPr>
        <w:tab/>
        <w:t>Scott Manske, Comptroller</w:t>
      </w:r>
    </w:p>
    <w:p w:rsidR="006A6263" w:rsidRDefault="006A6263" w:rsidP="002B2506">
      <w:pPr>
        <w:tabs>
          <w:tab w:val="left" w:pos="360"/>
        </w:tabs>
        <w:ind w:hanging="720"/>
        <w:rPr>
          <w:rFonts w:eastAsia="Batang" w:cs="Times New Roman"/>
        </w:rPr>
      </w:pPr>
      <w:r>
        <w:rPr>
          <w:rFonts w:eastAsia="Batang" w:cs="Times New Roman"/>
        </w:rPr>
        <w:tab/>
      </w:r>
      <w:r w:rsidR="002B2506">
        <w:rPr>
          <w:rFonts w:eastAsia="Batang" w:cs="Times New Roman"/>
        </w:rPr>
        <w:tab/>
      </w:r>
      <w:r>
        <w:rPr>
          <w:rFonts w:eastAsia="Batang" w:cs="Times New Roman"/>
        </w:rPr>
        <w:t>Julie Esch, Director of Operations, Department of Administrative Services</w:t>
      </w:r>
    </w:p>
    <w:p w:rsidR="006A6263" w:rsidRDefault="002B2506" w:rsidP="002B2506">
      <w:pPr>
        <w:tabs>
          <w:tab w:val="left" w:pos="360"/>
        </w:tabs>
        <w:rPr>
          <w:rFonts w:eastAsia="Batang" w:cs="Times New Roman"/>
        </w:rPr>
      </w:pPr>
      <w:r>
        <w:rPr>
          <w:rFonts w:eastAsia="Batang" w:cs="Times New Roman"/>
        </w:rPr>
        <w:tab/>
      </w:r>
      <w:r w:rsidR="006A6263">
        <w:rPr>
          <w:rFonts w:eastAsia="Batang" w:cs="Times New Roman"/>
        </w:rPr>
        <w:t xml:space="preserve">Raisa Koltun, </w:t>
      </w:r>
      <w:r w:rsidR="00680466">
        <w:rPr>
          <w:rFonts w:eastAsia="Batang" w:cs="Times New Roman"/>
        </w:rPr>
        <w:t>Chief of Staff,</w:t>
      </w:r>
      <w:r w:rsidR="006A6263">
        <w:rPr>
          <w:rFonts w:eastAsia="Batang" w:cs="Times New Roman"/>
        </w:rPr>
        <w:t>, Office of the County Executive</w:t>
      </w:r>
    </w:p>
    <w:p w:rsidR="00D03E45" w:rsidRPr="00D03E45" w:rsidRDefault="00D03E45" w:rsidP="00D03E45">
      <w:pPr>
        <w:tabs>
          <w:tab w:val="left" w:pos="360"/>
        </w:tabs>
        <w:rPr>
          <w:rFonts w:eastAsia="Batang" w:cs="Times New Roman"/>
        </w:rPr>
      </w:pPr>
      <w:r w:rsidRPr="00D03E45">
        <w:rPr>
          <w:rFonts w:eastAsia="Batang" w:cs="Times New Roman"/>
        </w:rPr>
        <w:tab/>
        <w:t>Kelly Bablitch, Chief of Staff, County Board of Supervisors</w:t>
      </w:r>
    </w:p>
    <w:p w:rsidR="00D03E45" w:rsidRPr="00D03E45" w:rsidRDefault="00D03E45" w:rsidP="00D03E45">
      <w:pPr>
        <w:tabs>
          <w:tab w:val="left" w:pos="360"/>
        </w:tabs>
        <w:rPr>
          <w:rFonts w:eastAsia="Batang" w:cs="Times New Roman"/>
        </w:rPr>
      </w:pPr>
      <w:r w:rsidRPr="00D03E45">
        <w:rPr>
          <w:rFonts w:eastAsia="Batang" w:cs="Times New Roman"/>
        </w:rPr>
        <w:tab/>
        <w:t>Jill Suurmeyer, Economic and Community Development Research &amp; Policy Analyst</w:t>
      </w:r>
    </w:p>
    <w:p w:rsidR="00D03E45" w:rsidRPr="00D03E45" w:rsidRDefault="00D03E45" w:rsidP="00D03E45">
      <w:pPr>
        <w:tabs>
          <w:tab w:val="left" w:pos="360"/>
        </w:tabs>
        <w:rPr>
          <w:rFonts w:eastAsia="Batang" w:cs="Times New Roman"/>
        </w:rPr>
      </w:pPr>
      <w:r>
        <w:rPr>
          <w:rFonts w:eastAsia="Batang" w:cs="Times New Roman"/>
        </w:rPr>
        <w:tab/>
      </w:r>
      <w:r w:rsidRPr="00D03E45">
        <w:rPr>
          <w:rFonts w:eastAsia="Batang" w:cs="Times New Roman"/>
        </w:rPr>
        <w:t xml:space="preserve">David Cialdini, Economic Development </w:t>
      </w:r>
      <w:r w:rsidR="00680466">
        <w:rPr>
          <w:rFonts w:eastAsia="Batang" w:cs="Times New Roman"/>
        </w:rPr>
        <w:t>Project Manager</w:t>
      </w:r>
    </w:p>
    <w:p w:rsidR="00D03E45" w:rsidRPr="00D03E45" w:rsidRDefault="00D03E45" w:rsidP="00D03E45">
      <w:pPr>
        <w:tabs>
          <w:tab w:val="left" w:pos="360"/>
        </w:tabs>
        <w:rPr>
          <w:rFonts w:eastAsia="Batang" w:cs="Times New Roman"/>
        </w:rPr>
      </w:pPr>
      <w:r w:rsidRPr="00D03E45">
        <w:rPr>
          <w:rFonts w:eastAsia="Batang" w:cs="Times New Roman"/>
        </w:rPr>
        <w:tab/>
      </w:r>
      <w:r w:rsidR="00680466">
        <w:rPr>
          <w:rFonts w:eastAsia="Batang" w:cs="Times New Roman"/>
        </w:rPr>
        <w:t>Shannon Brown</w:t>
      </w:r>
      <w:r w:rsidRPr="00D03E45">
        <w:rPr>
          <w:rFonts w:eastAsia="Batang" w:cs="Times New Roman"/>
        </w:rPr>
        <w:t>, Economic and Community Development Committee Clerk</w:t>
      </w:r>
    </w:p>
    <w:p w:rsidR="006A6263" w:rsidRDefault="006A6263" w:rsidP="002B2506">
      <w:pPr>
        <w:tabs>
          <w:tab w:val="left" w:pos="360"/>
        </w:tabs>
        <w:rPr>
          <w:rFonts w:eastAsia="Batang" w:cs="Times New Roman"/>
        </w:rPr>
      </w:pPr>
    </w:p>
    <w:sectPr w:rsidR="006A6263" w:rsidSect="006A6263">
      <w:headerReference w:type="default" r:id="rId7"/>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263" w:rsidRDefault="006A6263">
      <w:pPr>
        <w:rPr>
          <w:rFonts w:cs="Times New Roman"/>
        </w:rPr>
      </w:pPr>
      <w:r>
        <w:rPr>
          <w:rFonts w:cs="Times New Roman"/>
        </w:rPr>
        <w:separator/>
      </w:r>
    </w:p>
  </w:endnote>
  <w:endnote w:type="continuationSeparator" w:id="0">
    <w:p w:rsidR="006A6263" w:rsidRDefault="006A626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263" w:rsidRDefault="006A6263">
      <w:pPr>
        <w:rPr>
          <w:rFonts w:cs="Times New Roman"/>
        </w:rPr>
      </w:pPr>
      <w:r>
        <w:rPr>
          <w:rFonts w:cs="Times New Roman"/>
        </w:rPr>
        <w:separator/>
      </w:r>
    </w:p>
  </w:footnote>
  <w:footnote w:type="continuationSeparator" w:id="0">
    <w:p w:rsidR="006A6263" w:rsidRDefault="006A626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263" w:rsidRDefault="00737344">
    <w:pPr>
      <w:pStyle w:val="Header"/>
      <w:jc w:val="right"/>
      <w:rPr>
        <w:rFonts w:cs="Times New Roman"/>
      </w:rPr>
    </w:pPr>
    <w:r>
      <w:rPr>
        <w:rFonts w:cs="Times New Roman"/>
      </w:rPr>
      <w:t>November 24</w:t>
    </w:r>
    <w:r w:rsidR="00F77824">
      <w:rPr>
        <w:rFonts w:cs="Times New Roman"/>
      </w:rPr>
      <w:t>, 2014</w:t>
    </w:r>
  </w:p>
  <w:p w:rsidR="006A6263" w:rsidRDefault="006A6263">
    <w:pPr>
      <w:pStyle w:val="Header"/>
      <w:jc w:val="right"/>
      <w:rPr>
        <w:rFonts w:cs="Times New Roman"/>
      </w:rPr>
    </w:pPr>
    <w:r>
      <w:rPr>
        <w:rFonts w:cs="Times New Roman"/>
      </w:rPr>
      <w:t xml:space="preserve">Page </w:t>
    </w:r>
    <w:r>
      <w:rPr>
        <w:rFonts w:cs="Times New Roman"/>
      </w:rPr>
      <w:fldChar w:fldCharType="begin"/>
    </w:r>
    <w:r>
      <w:rPr>
        <w:rFonts w:cs="Times New Roman"/>
      </w:rPr>
      <w:instrText xml:space="preserve"> PAGE   \* MERGEFORMAT </w:instrText>
    </w:r>
    <w:r>
      <w:rPr>
        <w:rFonts w:cs="Times New Roman"/>
      </w:rPr>
      <w:fldChar w:fldCharType="separate"/>
    </w:r>
    <w:r w:rsidR="00737344">
      <w:rPr>
        <w:rFonts w:cs="Times New Roman"/>
        <w:noProof/>
      </w:rPr>
      <w:t>3</w:t>
    </w:r>
    <w:r>
      <w:rPr>
        <w:rFonts w:cs="Times New Roman"/>
      </w:rPr>
      <w:fldChar w:fldCharType="end"/>
    </w:r>
  </w:p>
  <w:p w:rsidR="009C7A0E" w:rsidRDefault="009C7A0E">
    <w:pPr>
      <w:pStyle w:val="Header"/>
      <w:jc w:val="right"/>
      <w:rPr>
        <w:rFonts w:cs="Times New Roman"/>
      </w:rPr>
    </w:pPr>
  </w:p>
  <w:p w:rsidR="009C7A0E" w:rsidRDefault="009C7A0E">
    <w:pPr>
      <w:pStyle w:val="Header"/>
      <w:jc w:val="right"/>
      <w:rPr>
        <w:rFonts w:cs="Times New Roman"/>
      </w:rPr>
    </w:pPr>
  </w:p>
  <w:p w:rsidR="006A6263" w:rsidRDefault="006A6263">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E07B5"/>
    <w:multiLevelType w:val="hybridMultilevel"/>
    <w:tmpl w:val="493CF58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24A57852"/>
    <w:multiLevelType w:val="hybridMultilevel"/>
    <w:tmpl w:val="493CF58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27093200"/>
    <w:multiLevelType w:val="hybridMultilevel"/>
    <w:tmpl w:val="2BBAEAF2"/>
    <w:lvl w:ilvl="0" w:tplc="7EBEB25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63"/>
    <w:rsid w:val="0011469F"/>
    <w:rsid w:val="00160384"/>
    <w:rsid w:val="001712AB"/>
    <w:rsid w:val="001D07E5"/>
    <w:rsid w:val="00227C46"/>
    <w:rsid w:val="002B2506"/>
    <w:rsid w:val="00615E5A"/>
    <w:rsid w:val="00680466"/>
    <w:rsid w:val="0068334C"/>
    <w:rsid w:val="006A6263"/>
    <w:rsid w:val="00737344"/>
    <w:rsid w:val="008D3EF4"/>
    <w:rsid w:val="009B5721"/>
    <w:rsid w:val="009C7A0E"/>
    <w:rsid w:val="00A12187"/>
    <w:rsid w:val="00B5482F"/>
    <w:rsid w:val="00B83D36"/>
    <w:rsid w:val="00C4112F"/>
    <w:rsid w:val="00D03E45"/>
    <w:rsid w:val="00D06CD4"/>
    <w:rsid w:val="00F75E29"/>
    <w:rsid w:val="00F77824"/>
    <w:rsid w:val="00FA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DE117A-6C77-40EC-B390-75D9967F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ind w:left="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1037</Words>
  <Characters>5508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COUNTY OF MILWAUKEE</vt:lpstr>
    </vt:vector>
  </TitlesOfParts>
  <Company>Milwaukee County</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MILWAUKEE</dc:title>
  <dc:subject/>
  <dc:creator>Milwaukee County</dc:creator>
  <cp:keywords/>
  <dc:description/>
  <cp:lastModifiedBy>Sebastian, Nancy</cp:lastModifiedBy>
  <cp:revision>8</cp:revision>
  <cp:lastPrinted>2014-11-24T15:37:00Z</cp:lastPrinted>
  <dcterms:created xsi:type="dcterms:W3CDTF">2014-11-14T21:55:00Z</dcterms:created>
  <dcterms:modified xsi:type="dcterms:W3CDTF">2014-11-24T15:37:00Z</dcterms:modified>
</cp:coreProperties>
</file>