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EF" w:rsidRPr="00204BF0" w:rsidRDefault="00FD6CEF" w:rsidP="00204BF0">
      <w:pPr>
        <w:pStyle w:val="Title"/>
        <w:ind w:firstLine="720"/>
        <w:rPr>
          <w:rFonts w:ascii="Times New Roman" w:hAnsi="Times New Roman"/>
          <w:sz w:val="24"/>
          <w:szCs w:val="24"/>
        </w:rPr>
      </w:pPr>
      <w:r w:rsidRPr="00204BF0">
        <w:rPr>
          <w:rFonts w:ascii="Times New Roman" w:hAnsi="Times New Roman"/>
          <w:sz w:val="24"/>
          <w:szCs w:val="24"/>
        </w:rPr>
        <w:t>COUNTY OF MILWAUKEE</w:t>
      </w:r>
    </w:p>
    <w:p w:rsidR="00FD6CEF" w:rsidRPr="00204BF0" w:rsidRDefault="00FD6CEF" w:rsidP="00204BF0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BF0">
        <w:rPr>
          <w:rFonts w:ascii="Times New Roman" w:hAnsi="Times New Roman" w:cs="Times New Roman"/>
          <w:b/>
          <w:bCs/>
          <w:sz w:val="24"/>
          <w:szCs w:val="24"/>
        </w:rPr>
        <w:t>INTEROFFICE COMMUNICATION</w:t>
      </w:r>
    </w:p>
    <w:p w:rsidR="00FD6CEF" w:rsidRPr="00204BF0" w:rsidRDefault="00FD6CEF" w:rsidP="00204BF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6CEF" w:rsidRPr="00204BF0" w:rsidRDefault="00FD6CEF" w:rsidP="00204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BF0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204BF0">
        <w:rPr>
          <w:rFonts w:ascii="Times New Roman" w:hAnsi="Times New Roman" w:cs="Times New Roman"/>
          <w:b/>
          <w:sz w:val="24"/>
          <w:szCs w:val="24"/>
        </w:rPr>
        <w:tab/>
      </w:r>
      <w:r w:rsidR="00730FAC">
        <w:rPr>
          <w:rFonts w:ascii="Times New Roman" w:hAnsi="Times New Roman" w:cs="Times New Roman"/>
          <w:sz w:val="24"/>
          <w:szCs w:val="24"/>
        </w:rPr>
        <w:t>October 30</w:t>
      </w:r>
      <w:r w:rsidRPr="00204BF0">
        <w:rPr>
          <w:rFonts w:ascii="Times New Roman" w:hAnsi="Times New Roman" w:cs="Times New Roman"/>
          <w:sz w:val="24"/>
          <w:szCs w:val="24"/>
        </w:rPr>
        <w:t>, 2013</w:t>
      </w:r>
    </w:p>
    <w:p w:rsidR="00FD6CEF" w:rsidRPr="00204BF0" w:rsidRDefault="00FD6CEF" w:rsidP="00204BF0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D6CEF" w:rsidRPr="00204BF0" w:rsidRDefault="00FD6CEF" w:rsidP="00204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BF0">
        <w:rPr>
          <w:rFonts w:ascii="Times New Roman" w:hAnsi="Times New Roman" w:cs="Times New Roman"/>
          <w:b/>
          <w:bCs/>
          <w:sz w:val="24"/>
          <w:szCs w:val="24"/>
        </w:rPr>
        <w:t>TO:</w:t>
      </w:r>
      <w:r w:rsidRPr="00204BF0">
        <w:rPr>
          <w:rFonts w:ascii="Times New Roman" w:hAnsi="Times New Roman" w:cs="Times New Roman"/>
          <w:bCs/>
          <w:sz w:val="24"/>
          <w:szCs w:val="24"/>
        </w:rPr>
        <w:tab/>
      </w:r>
      <w:r w:rsidRPr="00204BF0">
        <w:rPr>
          <w:rFonts w:ascii="Times New Roman" w:hAnsi="Times New Roman" w:cs="Times New Roman"/>
          <w:bCs/>
          <w:sz w:val="24"/>
          <w:szCs w:val="24"/>
        </w:rPr>
        <w:tab/>
      </w:r>
      <w:r w:rsidRPr="00204BF0">
        <w:rPr>
          <w:rFonts w:ascii="Times New Roman" w:hAnsi="Times New Roman" w:cs="Times New Roman"/>
          <w:sz w:val="24"/>
          <w:szCs w:val="24"/>
        </w:rPr>
        <w:t>Marina Dimitrijevic, Chairwoman, County Board of Supervisors</w:t>
      </w:r>
    </w:p>
    <w:p w:rsidR="00FD6CEF" w:rsidRPr="00204BF0" w:rsidRDefault="00FD6CEF" w:rsidP="004312B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04BF0">
        <w:rPr>
          <w:rFonts w:ascii="Times New Roman" w:hAnsi="Times New Roman" w:cs="Times New Roman"/>
          <w:sz w:val="24"/>
          <w:szCs w:val="24"/>
        </w:rPr>
        <w:t>Michael Mayo, Sr., Chairman, Transportation, Public Works and Transit Committee</w:t>
      </w:r>
    </w:p>
    <w:p w:rsidR="00FD6CEF" w:rsidRPr="00204BF0" w:rsidRDefault="00FD6CEF" w:rsidP="00204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BF0">
        <w:rPr>
          <w:rFonts w:ascii="Times New Roman" w:hAnsi="Times New Roman" w:cs="Times New Roman"/>
          <w:sz w:val="24"/>
          <w:szCs w:val="24"/>
        </w:rPr>
        <w:tab/>
      </w:r>
      <w:r w:rsidRPr="00204BF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D6CEF" w:rsidRPr="00204BF0" w:rsidRDefault="00FD6CEF" w:rsidP="00204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BF0">
        <w:rPr>
          <w:rFonts w:ascii="Times New Roman" w:hAnsi="Times New Roman" w:cs="Times New Roman"/>
          <w:b/>
          <w:bCs/>
          <w:sz w:val="24"/>
          <w:szCs w:val="24"/>
        </w:rPr>
        <w:t>FROM:</w:t>
      </w:r>
      <w:r w:rsidRPr="00204BF0">
        <w:rPr>
          <w:rFonts w:ascii="Times New Roman" w:hAnsi="Times New Roman" w:cs="Times New Roman"/>
          <w:bCs/>
          <w:sz w:val="24"/>
          <w:szCs w:val="24"/>
        </w:rPr>
        <w:tab/>
      </w:r>
      <w:r w:rsidRPr="00204BF0">
        <w:rPr>
          <w:rFonts w:ascii="Times New Roman" w:hAnsi="Times New Roman" w:cs="Times New Roman"/>
          <w:sz w:val="24"/>
          <w:szCs w:val="24"/>
        </w:rPr>
        <w:t xml:space="preserve">Brian Dranzik, Director, </w:t>
      </w:r>
      <w:proofErr w:type="gramStart"/>
      <w:r w:rsidRPr="00204BF0">
        <w:rPr>
          <w:rFonts w:ascii="Times New Roman" w:hAnsi="Times New Roman" w:cs="Times New Roman"/>
          <w:sz w:val="24"/>
          <w:szCs w:val="24"/>
        </w:rPr>
        <w:t>Department</w:t>
      </w:r>
      <w:proofErr w:type="gramEnd"/>
      <w:r w:rsidRPr="00204BF0">
        <w:rPr>
          <w:rFonts w:ascii="Times New Roman" w:hAnsi="Times New Roman" w:cs="Times New Roman"/>
          <w:sz w:val="24"/>
          <w:szCs w:val="24"/>
        </w:rPr>
        <w:t xml:space="preserve"> of Transportation</w:t>
      </w:r>
    </w:p>
    <w:p w:rsidR="00FD6CEF" w:rsidRPr="00204BF0" w:rsidRDefault="00FD6CEF" w:rsidP="00204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A59" w:rsidRPr="004312B5" w:rsidRDefault="00FD6CEF" w:rsidP="00204BF0">
      <w:pPr>
        <w:suppressAutoHyphens/>
        <w:spacing w:after="0" w:line="240" w:lineRule="auto"/>
        <w:ind w:hanging="1980"/>
        <w:rPr>
          <w:rFonts w:ascii="Times New Roman" w:hAnsi="Times New Roman" w:cs="Times New Roman"/>
          <w:b/>
          <w:sz w:val="24"/>
          <w:szCs w:val="24"/>
        </w:rPr>
      </w:pPr>
      <w:r w:rsidRPr="00204BF0">
        <w:rPr>
          <w:rFonts w:ascii="Times New Roman" w:hAnsi="Times New Roman" w:cs="Times New Roman"/>
          <w:bCs/>
          <w:sz w:val="24"/>
          <w:szCs w:val="24"/>
        </w:rPr>
        <w:tab/>
      </w:r>
      <w:r w:rsidRPr="00204BF0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Pr="00204BF0">
        <w:rPr>
          <w:rFonts w:ascii="Times New Roman" w:hAnsi="Times New Roman" w:cs="Times New Roman"/>
          <w:sz w:val="24"/>
          <w:szCs w:val="24"/>
        </w:rPr>
        <w:t xml:space="preserve"> </w:t>
      </w:r>
      <w:r w:rsidRPr="00204BF0">
        <w:rPr>
          <w:rFonts w:ascii="Times New Roman" w:hAnsi="Times New Roman" w:cs="Times New Roman"/>
          <w:sz w:val="24"/>
          <w:szCs w:val="24"/>
        </w:rPr>
        <w:tab/>
      </w:r>
      <w:r w:rsidR="00B71BF7" w:rsidRPr="00B71BF7">
        <w:rPr>
          <w:rFonts w:ascii="Times New Roman" w:hAnsi="Times New Roman" w:cs="Times New Roman"/>
          <w:b/>
          <w:sz w:val="24"/>
          <w:szCs w:val="24"/>
        </w:rPr>
        <w:t xml:space="preserve">AIRPORT </w:t>
      </w:r>
      <w:r w:rsidRPr="004312B5">
        <w:rPr>
          <w:rFonts w:ascii="Times New Roman" w:hAnsi="Times New Roman" w:cs="Times New Roman"/>
          <w:b/>
          <w:sz w:val="24"/>
          <w:szCs w:val="24"/>
        </w:rPr>
        <w:t>AIR SERVICE INCENTIVE PROGRAM</w:t>
      </w:r>
    </w:p>
    <w:p w:rsidR="00FD6CEF" w:rsidRPr="004312B5" w:rsidRDefault="00DB597C" w:rsidP="00204BF0">
      <w:pPr>
        <w:suppressAutoHyphens/>
        <w:spacing w:after="0" w:line="240" w:lineRule="auto"/>
        <w:ind w:hanging="1980"/>
        <w:rPr>
          <w:rFonts w:ascii="Times New Roman" w:hAnsi="Times New Roman" w:cs="Times New Roman"/>
          <w:b/>
          <w:sz w:val="24"/>
          <w:szCs w:val="24"/>
        </w:rPr>
      </w:pPr>
      <w:r w:rsidRPr="004312B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FD6CEF" w:rsidRPr="004312B5">
        <w:rPr>
          <w:rFonts w:ascii="Times New Roman" w:hAnsi="Times New Roman" w:cs="Times New Roman"/>
          <w:b/>
          <w:sz w:val="24"/>
          <w:szCs w:val="24"/>
        </w:rPr>
        <w:instrText xml:space="preserve">PRIVATE </w:instrText>
      </w:r>
      <w:r w:rsidRPr="004312B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FD6CEF" w:rsidRPr="00204BF0" w:rsidRDefault="00FD6CEF" w:rsidP="00204B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CEF" w:rsidRPr="00204BF0" w:rsidRDefault="00FD6CEF" w:rsidP="00503D62">
      <w:pPr>
        <w:pStyle w:val="Heading2"/>
        <w:spacing w:line="240" w:lineRule="auto"/>
        <w:ind w:left="1440"/>
        <w:rPr>
          <w:szCs w:val="24"/>
        </w:rPr>
      </w:pPr>
      <w:r w:rsidRPr="00204BF0">
        <w:rPr>
          <w:szCs w:val="24"/>
        </w:rPr>
        <w:t>POLICY</w:t>
      </w:r>
    </w:p>
    <w:p w:rsidR="007C7BDD" w:rsidRPr="00204BF0" w:rsidRDefault="007C7BDD" w:rsidP="00503D62">
      <w:pPr>
        <w:pStyle w:val="BodyTextIndent"/>
        <w:ind w:left="1440"/>
        <w:rPr>
          <w:szCs w:val="24"/>
        </w:rPr>
      </w:pPr>
    </w:p>
    <w:p w:rsidR="00FD6CEF" w:rsidRPr="00204BF0" w:rsidRDefault="00891FCA" w:rsidP="00503D62">
      <w:pPr>
        <w:pStyle w:val="BodyTextIndent"/>
        <w:ind w:left="1440"/>
        <w:rPr>
          <w:szCs w:val="24"/>
        </w:rPr>
      </w:pPr>
      <w:r w:rsidRPr="00204BF0">
        <w:rPr>
          <w:szCs w:val="24"/>
        </w:rPr>
        <w:t>An Air Service Incentive Program</w:t>
      </w:r>
      <w:r w:rsidR="00FD6CEF" w:rsidRPr="00204BF0">
        <w:rPr>
          <w:szCs w:val="24"/>
        </w:rPr>
        <w:t xml:space="preserve"> requires County Board approval.</w:t>
      </w:r>
    </w:p>
    <w:p w:rsidR="00FD6CEF" w:rsidRPr="00204BF0" w:rsidRDefault="00FD6CEF" w:rsidP="00503D6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D6CEF" w:rsidRPr="00204BF0" w:rsidRDefault="00FD6CEF" w:rsidP="00503D62">
      <w:pPr>
        <w:pStyle w:val="Heading2"/>
        <w:spacing w:line="240" w:lineRule="auto"/>
        <w:ind w:left="1440"/>
        <w:rPr>
          <w:szCs w:val="24"/>
        </w:rPr>
      </w:pPr>
      <w:r w:rsidRPr="00204BF0">
        <w:rPr>
          <w:szCs w:val="24"/>
        </w:rPr>
        <w:t>BACKGROUND</w:t>
      </w:r>
    </w:p>
    <w:p w:rsidR="00CA6A59" w:rsidRPr="00204BF0" w:rsidRDefault="00CA6A59" w:rsidP="00503D62">
      <w:pPr>
        <w:pStyle w:val="BlockText"/>
        <w:ind w:left="1440" w:right="0"/>
        <w:rPr>
          <w:bCs/>
          <w:szCs w:val="24"/>
        </w:rPr>
      </w:pPr>
    </w:p>
    <w:p w:rsidR="0009573C" w:rsidRPr="00204BF0" w:rsidRDefault="00A75A95" w:rsidP="00503D62">
      <w:pPr>
        <w:pStyle w:val="BlockText"/>
        <w:ind w:left="1440" w:right="0"/>
        <w:rPr>
          <w:bCs/>
          <w:color w:val="000000" w:themeColor="text1"/>
          <w:szCs w:val="24"/>
        </w:rPr>
      </w:pPr>
      <w:r w:rsidRPr="00204BF0">
        <w:rPr>
          <w:bCs/>
          <w:color w:val="000000" w:themeColor="text1"/>
          <w:szCs w:val="24"/>
        </w:rPr>
        <w:t>Much has changed in the airline</w:t>
      </w:r>
      <w:r w:rsidR="00CA6A59" w:rsidRPr="00204BF0">
        <w:rPr>
          <w:bCs/>
          <w:color w:val="000000" w:themeColor="text1"/>
          <w:szCs w:val="24"/>
        </w:rPr>
        <w:t xml:space="preserve"> </w:t>
      </w:r>
      <w:r w:rsidR="005834BC" w:rsidRPr="00204BF0">
        <w:rPr>
          <w:bCs/>
          <w:color w:val="000000" w:themeColor="text1"/>
          <w:szCs w:val="24"/>
        </w:rPr>
        <w:t>industry over the past 10 years</w:t>
      </w:r>
      <w:r w:rsidRPr="00204BF0">
        <w:rPr>
          <w:bCs/>
          <w:color w:val="000000" w:themeColor="text1"/>
          <w:szCs w:val="24"/>
        </w:rPr>
        <w:t>.</w:t>
      </w:r>
      <w:r w:rsidR="00CA6A59" w:rsidRPr="00204BF0">
        <w:rPr>
          <w:bCs/>
          <w:color w:val="000000" w:themeColor="text1"/>
          <w:szCs w:val="24"/>
        </w:rPr>
        <w:t xml:space="preserve"> </w:t>
      </w:r>
      <w:r w:rsidR="009548CF">
        <w:rPr>
          <w:bCs/>
          <w:color w:val="000000" w:themeColor="text1"/>
          <w:szCs w:val="24"/>
        </w:rPr>
        <w:t xml:space="preserve"> </w:t>
      </w:r>
      <w:r w:rsidRPr="00204BF0">
        <w:rPr>
          <w:bCs/>
          <w:color w:val="000000" w:themeColor="text1"/>
          <w:szCs w:val="24"/>
        </w:rPr>
        <w:t xml:space="preserve">Major airlines have </w:t>
      </w:r>
      <w:r w:rsidR="000E5D9D" w:rsidRPr="00204BF0">
        <w:rPr>
          <w:bCs/>
          <w:color w:val="000000" w:themeColor="text1"/>
          <w:szCs w:val="24"/>
        </w:rPr>
        <w:t>merged and</w:t>
      </w:r>
      <w:r w:rsidR="00A347FE">
        <w:rPr>
          <w:bCs/>
          <w:color w:val="000000" w:themeColor="text1"/>
          <w:szCs w:val="24"/>
        </w:rPr>
        <w:t xml:space="preserve"> </w:t>
      </w:r>
      <w:r w:rsidRPr="00204BF0">
        <w:rPr>
          <w:bCs/>
          <w:color w:val="000000" w:themeColor="text1"/>
          <w:szCs w:val="24"/>
        </w:rPr>
        <w:t>start-up airlines have experienced varying degrees of success</w:t>
      </w:r>
      <w:r w:rsidR="000E5D9D" w:rsidRPr="00204BF0">
        <w:rPr>
          <w:bCs/>
          <w:color w:val="000000" w:themeColor="text1"/>
          <w:szCs w:val="24"/>
        </w:rPr>
        <w:t xml:space="preserve"> during times of</w:t>
      </w:r>
      <w:r w:rsidR="008D769F" w:rsidRPr="00204BF0">
        <w:rPr>
          <w:bCs/>
          <w:color w:val="000000" w:themeColor="text1"/>
          <w:szCs w:val="24"/>
        </w:rPr>
        <w:t xml:space="preserve"> c</w:t>
      </w:r>
      <w:r w:rsidR="000E5D9D" w:rsidRPr="00204BF0">
        <w:rPr>
          <w:bCs/>
          <w:color w:val="000000" w:themeColor="text1"/>
          <w:szCs w:val="24"/>
        </w:rPr>
        <w:t>hange</w:t>
      </w:r>
      <w:r w:rsidR="00CE308C" w:rsidRPr="00204BF0">
        <w:rPr>
          <w:bCs/>
          <w:color w:val="000000" w:themeColor="text1"/>
          <w:szCs w:val="24"/>
        </w:rPr>
        <w:t xml:space="preserve"> in the nation’s economy</w:t>
      </w:r>
      <w:r w:rsidR="000E5D9D" w:rsidRPr="00204BF0">
        <w:rPr>
          <w:bCs/>
          <w:color w:val="000000" w:themeColor="text1"/>
          <w:szCs w:val="24"/>
        </w:rPr>
        <w:t>, all compounded by</w:t>
      </w:r>
      <w:r w:rsidR="005834BC" w:rsidRPr="00204BF0">
        <w:rPr>
          <w:bCs/>
          <w:color w:val="000000" w:themeColor="text1"/>
          <w:szCs w:val="24"/>
        </w:rPr>
        <w:t xml:space="preserve"> a sharp rise in the cost of fuel while airfares have</w:t>
      </w:r>
      <w:r w:rsidR="000E5D9D" w:rsidRPr="00204BF0">
        <w:rPr>
          <w:bCs/>
          <w:color w:val="000000" w:themeColor="text1"/>
          <w:szCs w:val="24"/>
        </w:rPr>
        <w:t xml:space="preserve"> remained very competitive</w:t>
      </w:r>
      <w:r w:rsidR="008D769F" w:rsidRPr="00204BF0">
        <w:rPr>
          <w:bCs/>
          <w:color w:val="000000" w:themeColor="text1"/>
          <w:szCs w:val="24"/>
        </w:rPr>
        <w:t>.</w:t>
      </w:r>
      <w:r w:rsidR="009548CF">
        <w:rPr>
          <w:bCs/>
          <w:color w:val="000000" w:themeColor="text1"/>
          <w:szCs w:val="24"/>
        </w:rPr>
        <w:t xml:space="preserve"> </w:t>
      </w:r>
      <w:r w:rsidR="008D769F" w:rsidRPr="00204BF0">
        <w:rPr>
          <w:bCs/>
          <w:color w:val="000000" w:themeColor="text1"/>
          <w:szCs w:val="24"/>
        </w:rPr>
        <w:t xml:space="preserve"> In 2000, 10 airlines controlled 90% of domestic airline passenge</w:t>
      </w:r>
      <w:r w:rsidR="00B43D4E" w:rsidRPr="00204BF0">
        <w:rPr>
          <w:bCs/>
          <w:color w:val="000000" w:themeColor="text1"/>
          <w:szCs w:val="24"/>
        </w:rPr>
        <w:t>r capacity, while in 2014,</w:t>
      </w:r>
      <w:r w:rsidR="006A01A2" w:rsidRPr="00204BF0">
        <w:rPr>
          <w:bCs/>
          <w:color w:val="000000" w:themeColor="text1"/>
          <w:szCs w:val="24"/>
        </w:rPr>
        <w:t xml:space="preserve"> that number may</w:t>
      </w:r>
      <w:r w:rsidR="008D769F" w:rsidRPr="00204BF0">
        <w:rPr>
          <w:bCs/>
          <w:color w:val="000000" w:themeColor="text1"/>
          <w:szCs w:val="24"/>
        </w:rPr>
        <w:t xml:space="preserve"> shrink to 4 airlines</w:t>
      </w:r>
      <w:r w:rsidR="0020024B">
        <w:rPr>
          <w:bCs/>
          <w:color w:val="000000" w:themeColor="text1"/>
          <w:szCs w:val="24"/>
        </w:rPr>
        <w:t>, should the</w:t>
      </w:r>
      <w:r w:rsidR="0008230A" w:rsidRPr="00204BF0">
        <w:rPr>
          <w:bCs/>
          <w:color w:val="000000" w:themeColor="text1"/>
          <w:szCs w:val="24"/>
        </w:rPr>
        <w:t xml:space="preserve"> </w:t>
      </w:r>
      <w:r w:rsidR="008D769F" w:rsidRPr="00204BF0">
        <w:rPr>
          <w:bCs/>
          <w:color w:val="000000" w:themeColor="text1"/>
          <w:szCs w:val="24"/>
        </w:rPr>
        <w:t>Americ</w:t>
      </w:r>
      <w:r w:rsidR="0008230A" w:rsidRPr="00204BF0">
        <w:rPr>
          <w:bCs/>
          <w:color w:val="000000" w:themeColor="text1"/>
          <w:szCs w:val="24"/>
        </w:rPr>
        <w:t>an and US Airways merge</w:t>
      </w:r>
      <w:r w:rsidR="0020024B">
        <w:rPr>
          <w:bCs/>
          <w:color w:val="000000" w:themeColor="text1"/>
          <w:szCs w:val="24"/>
        </w:rPr>
        <w:t>r be approved</w:t>
      </w:r>
      <w:r w:rsidR="008D769F" w:rsidRPr="00204BF0">
        <w:rPr>
          <w:bCs/>
          <w:color w:val="000000" w:themeColor="text1"/>
          <w:szCs w:val="24"/>
        </w:rPr>
        <w:t>.</w:t>
      </w:r>
    </w:p>
    <w:p w:rsidR="001D79B8" w:rsidRPr="00204BF0" w:rsidRDefault="001D79B8" w:rsidP="00503D62">
      <w:pPr>
        <w:pStyle w:val="BlockText"/>
        <w:ind w:left="1440" w:right="0"/>
        <w:rPr>
          <w:bCs/>
          <w:color w:val="000000" w:themeColor="text1"/>
          <w:szCs w:val="24"/>
        </w:rPr>
      </w:pPr>
    </w:p>
    <w:p w:rsidR="00EB2E7D" w:rsidRPr="00204BF0" w:rsidRDefault="003C11F6" w:rsidP="00503D62">
      <w:pPr>
        <w:pStyle w:val="BlockText"/>
        <w:ind w:left="1440" w:right="0"/>
        <w:rPr>
          <w:bCs/>
          <w:color w:val="000000" w:themeColor="text1"/>
          <w:szCs w:val="24"/>
        </w:rPr>
      </w:pPr>
      <w:r w:rsidRPr="00204BF0">
        <w:rPr>
          <w:bCs/>
          <w:color w:val="000000" w:themeColor="text1"/>
          <w:szCs w:val="24"/>
        </w:rPr>
        <w:t>During this period, airlines have lost billions of dollars, merged and divested, and overhauled their business plans. The remaining major air</w:t>
      </w:r>
      <w:r w:rsidR="005E7DB0" w:rsidRPr="00204BF0">
        <w:rPr>
          <w:bCs/>
          <w:color w:val="000000" w:themeColor="text1"/>
          <w:szCs w:val="24"/>
        </w:rPr>
        <w:t>lines have re</w:t>
      </w:r>
      <w:r w:rsidR="00EB2E7D" w:rsidRPr="00204BF0">
        <w:rPr>
          <w:bCs/>
          <w:color w:val="000000" w:themeColor="text1"/>
          <w:szCs w:val="24"/>
        </w:rPr>
        <w:t>trenched to focus on large hub</w:t>
      </w:r>
      <w:r w:rsidR="005E7DB0" w:rsidRPr="00204BF0">
        <w:rPr>
          <w:bCs/>
          <w:color w:val="000000" w:themeColor="text1"/>
          <w:szCs w:val="24"/>
        </w:rPr>
        <w:t xml:space="preserve"> routes where they can fill their planes for top dollar</w:t>
      </w:r>
      <w:r w:rsidR="00EB2E7D" w:rsidRPr="00204BF0">
        <w:rPr>
          <w:bCs/>
          <w:color w:val="000000" w:themeColor="text1"/>
          <w:szCs w:val="24"/>
        </w:rPr>
        <w:t>, while small and medium-sized markets nationwide are experiencing a reduction in flights and cities served</w:t>
      </w:r>
      <w:r w:rsidR="005E7DB0" w:rsidRPr="00204BF0">
        <w:rPr>
          <w:bCs/>
          <w:color w:val="000000" w:themeColor="text1"/>
          <w:szCs w:val="24"/>
        </w:rPr>
        <w:t xml:space="preserve">. </w:t>
      </w:r>
    </w:p>
    <w:p w:rsidR="00EB2E7D" w:rsidRPr="00204BF0" w:rsidRDefault="00EB2E7D" w:rsidP="00503D62">
      <w:pPr>
        <w:pStyle w:val="BlockText"/>
        <w:ind w:left="1440" w:right="0"/>
        <w:rPr>
          <w:bCs/>
          <w:color w:val="000000" w:themeColor="text1"/>
          <w:szCs w:val="24"/>
        </w:rPr>
      </w:pPr>
    </w:p>
    <w:p w:rsidR="001D79B8" w:rsidRPr="00204BF0" w:rsidRDefault="005E7DB0" w:rsidP="00503D62">
      <w:pPr>
        <w:pStyle w:val="BlockText"/>
        <w:ind w:left="1440" w:right="0"/>
        <w:rPr>
          <w:bCs/>
          <w:color w:val="000000" w:themeColor="text1"/>
          <w:szCs w:val="24"/>
        </w:rPr>
      </w:pPr>
      <w:r w:rsidRPr="00204BF0">
        <w:rPr>
          <w:bCs/>
          <w:color w:val="000000" w:themeColor="text1"/>
          <w:szCs w:val="24"/>
        </w:rPr>
        <w:t>As a result, a number of airports have initiated air service incentive p</w:t>
      </w:r>
      <w:r w:rsidR="006E431F" w:rsidRPr="00204BF0">
        <w:rPr>
          <w:bCs/>
          <w:color w:val="000000" w:themeColor="text1"/>
          <w:szCs w:val="24"/>
        </w:rPr>
        <w:t>rograms to jumpstart nonstop flights</w:t>
      </w:r>
      <w:r w:rsidRPr="00204BF0">
        <w:rPr>
          <w:bCs/>
          <w:color w:val="000000" w:themeColor="text1"/>
          <w:szCs w:val="24"/>
        </w:rPr>
        <w:t xml:space="preserve"> on routes in demand by travelers while mitigating the start-up risk for an airline.</w:t>
      </w:r>
      <w:r w:rsidR="00090284" w:rsidRPr="00204BF0">
        <w:rPr>
          <w:bCs/>
          <w:color w:val="000000" w:themeColor="text1"/>
          <w:szCs w:val="24"/>
        </w:rPr>
        <w:t xml:space="preserve"> </w:t>
      </w:r>
      <w:r w:rsidR="00C873DD" w:rsidRPr="00204BF0">
        <w:rPr>
          <w:color w:val="000000" w:themeColor="text1"/>
          <w:szCs w:val="24"/>
        </w:rPr>
        <w:t>Air carrier incentive programs are governed by FAA regulations, which define an incentive as: “any fee reduction, fee waiver, or use of airport revenue for acceptable promotional costs, where the purpose is to encourage an air carrier to increase service at the airport.”</w:t>
      </w:r>
      <w:r w:rsidR="00EB2E7D" w:rsidRPr="00204BF0">
        <w:rPr>
          <w:color w:val="000000" w:themeColor="text1"/>
          <w:szCs w:val="24"/>
        </w:rPr>
        <w:t xml:space="preserve"> </w:t>
      </w:r>
      <w:r w:rsidR="00891FCA" w:rsidRPr="00204BF0">
        <w:rPr>
          <w:color w:val="000000" w:themeColor="text1"/>
          <w:szCs w:val="24"/>
        </w:rPr>
        <w:t xml:space="preserve">At one time, incentive programs were used almost exclusively at small airports. However, in the last few years, even large airports have adopted the programs. </w:t>
      </w:r>
      <w:r w:rsidR="00090284" w:rsidRPr="00204BF0">
        <w:rPr>
          <w:bCs/>
          <w:color w:val="000000" w:themeColor="text1"/>
          <w:szCs w:val="24"/>
        </w:rPr>
        <w:t xml:space="preserve">Incentive programs are in effect </w:t>
      </w:r>
      <w:r w:rsidR="006E431F" w:rsidRPr="00204BF0">
        <w:rPr>
          <w:bCs/>
          <w:color w:val="000000" w:themeColor="text1"/>
          <w:szCs w:val="24"/>
        </w:rPr>
        <w:t xml:space="preserve">at airports </w:t>
      </w:r>
      <w:r w:rsidR="0008230A" w:rsidRPr="00204BF0">
        <w:rPr>
          <w:bCs/>
          <w:color w:val="000000" w:themeColor="text1"/>
          <w:szCs w:val="24"/>
        </w:rPr>
        <w:t>such as</w:t>
      </w:r>
      <w:r w:rsidR="00090284" w:rsidRPr="00204BF0">
        <w:rPr>
          <w:bCs/>
          <w:color w:val="000000" w:themeColor="text1"/>
          <w:szCs w:val="24"/>
        </w:rPr>
        <w:t xml:space="preserve"> Pittsburgh; Portland; Las Vegas; St. Louis; Dallas/Fort Worth; Tampa; Sacramento; Cleveland; Columbus</w:t>
      </w:r>
      <w:r w:rsidR="006E431F" w:rsidRPr="00204BF0">
        <w:rPr>
          <w:bCs/>
          <w:color w:val="000000" w:themeColor="text1"/>
          <w:szCs w:val="24"/>
        </w:rPr>
        <w:t>; Boston; Detroit; Baltimore; Memphis; Char</w:t>
      </w:r>
      <w:r w:rsidR="000E5D9D" w:rsidRPr="00204BF0">
        <w:rPr>
          <w:bCs/>
          <w:color w:val="000000" w:themeColor="text1"/>
          <w:szCs w:val="24"/>
        </w:rPr>
        <w:t>leston;</w:t>
      </w:r>
      <w:r w:rsidR="006E431F" w:rsidRPr="00204BF0">
        <w:rPr>
          <w:bCs/>
          <w:color w:val="000000" w:themeColor="text1"/>
          <w:szCs w:val="24"/>
        </w:rPr>
        <w:t xml:space="preserve"> Tulsa; Sarasota and others.</w:t>
      </w:r>
      <w:r w:rsidR="00C873DD" w:rsidRPr="00204BF0">
        <w:rPr>
          <w:bCs/>
          <w:color w:val="000000" w:themeColor="text1"/>
          <w:szCs w:val="24"/>
        </w:rPr>
        <w:t xml:space="preserve"> </w:t>
      </w:r>
    </w:p>
    <w:p w:rsidR="009125B9" w:rsidRPr="00204BF0" w:rsidRDefault="009125B9" w:rsidP="00503D62">
      <w:pPr>
        <w:pStyle w:val="BlockText"/>
        <w:ind w:left="1440" w:right="0"/>
        <w:rPr>
          <w:bCs/>
          <w:color w:val="000000" w:themeColor="text1"/>
          <w:szCs w:val="24"/>
        </w:rPr>
      </w:pPr>
    </w:p>
    <w:p w:rsidR="00AD5646" w:rsidRDefault="003878DC" w:rsidP="00503D62">
      <w:pPr>
        <w:pStyle w:val="BlockText"/>
        <w:ind w:left="1440" w:right="0"/>
        <w:rPr>
          <w:color w:val="000000" w:themeColor="text1"/>
          <w:sz w:val="22"/>
          <w:szCs w:val="22"/>
        </w:rPr>
      </w:pPr>
      <w:r w:rsidRPr="00204BF0">
        <w:rPr>
          <w:color w:val="000000" w:themeColor="text1"/>
          <w:szCs w:val="24"/>
        </w:rPr>
        <w:t xml:space="preserve">GMIA </w:t>
      </w:r>
      <w:r w:rsidR="006C03FD" w:rsidRPr="00204BF0">
        <w:rPr>
          <w:color w:val="000000" w:themeColor="text1"/>
          <w:szCs w:val="24"/>
        </w:rPr>
        <w:t>staff recommend</w:t>
      </w:r>
      <w:r w:rsidRPr="00204BF0">
        <w:rPr>
          <w:color w:val="000000" w:themeColor="text1"/>
          <w:szCs w:val="24"/>
        </w:rPr>
        <w:t>s the initiation of an Air Service Incentive Program</w:t>
      </w:r>
      <w:r w:rsidR="004B31B8" w:rsidRPr="00204BF0">
        <w:rPr>
          <w:color w:val="000000" w:themeColor="text1"/>
          <w:szCs w:val="24"/>
        </w:rPr>
        <w:t xml:space="preserve"> to encourage new </w:t>
      </w:r>
      <w:r w:rsidR="00EB2E7D" w:rsidRPr="00204BF0">
        <w:rPr>
          <w:color w:val="000000" w:themeColor="text1"/>
          <w:szCs w:val="24"/>
        </w:rPr>
        <w:t>nonstop service on</w:t>
      </w:r>
      <w:r w:rsidR="00120ADF" w:rsidRPr="00204BF0">
        <w:rPr>
          <w:color w:val="000000" w:themeColor="text1"/>
          <w:szCs w:val="24"/>
        </w:rPr>
        <w:t xml:space="preserve"> </w:t>
      </w:r>
      <w:r w:rsidR="00EB2E7D" w:rsidRPr="00204BF0">
        <w:rPr>
          <w:color w:val="000000" w:themeColor="text1"/>
          <w:szCs w:val="24"/>
        </w:rPr>
        <w:t xml:space="preserve">high-demand </w:t>
      </w:r>
      <w:r w:rsidR="00120ADF" w:rsidRPr="00204BF0">
        <w:rPr>
          <w:color w:val="000000" w:themeColor="text1"/>
          <w:szCs w:val="24"/>
        </w:rPr>
        <w:t>routes</w:t>
      </w:r>
      <w:r w:rsidR="008D3264" w:rsidRPr="00204BF0">
        <w:rPr>
          <w:color w:val="000000" w:themeColor="text1"/>
          <w:szCs w:val="24"/>
        </w:rPr>
        <w:t xml:space="preserve"> </w:t>
      </w:r>
      <w:r w:rsidR="007C7BDD" w:rsidRPr="00204BF0">
        <w:rPr>
          <w:color w:val="000000" w:themeColor="text1"/>
          <w:szCs w:val="24"/>
        </w:rPr>
        <w:t xml:space="preserve">from Milwaukee </w:t>
      </w:r>
      <w:r w:rsidR="008D3264" w:rsidRPr="00204BF0">
        <w:rPr>
          <w:color w:val="000000" w:themeColor="text1"/>
          <w:szCs w:val="24"/>
        </w:rPr>
        <w:t>while partnering with airlines to assist in covering</w:t>
      </w:r>
      <w:r w:rsidR="004B31B8" w:rsidRPr="00204BF0">
        <w:rPr>
          <w:color w:val="000000" w:themeColor="text1"/>
          <w:szCs w:val="24"/>
        </w:rPr>
        <w:t xml:space="preserve"> the startup costs associated </w:t>
      </w:r>
      <w:r w:rsidR="00A20A3C" w:rsidRPr="00204BF0">
        <w:rPr>
          <w:color w:val="000000" w:themeColor="text1"/>
          <w:szCs w:val="24"/>
        </w:rPr>
        <w:t>with new service.</w:t>
      </w:r>
      <w:r w:rsidR="00613C72" w:rsidRPr="00204BF0">
        <w:rPr>
          <w:color w:val="000000" w:themeColor="text1"/>
          <w:szCs w:val="24"/>
        </w:rPr>
        <w:t xml:space="preserve"> </w:t>
      </w:r>
      <w:r w:rsidR="006A01A2" w:rsidRPr="00204BF0">
        <w:rPr>
          <w:color w:val="000000" w:themeColor="text1"/>
          <w:szCs w:val="24"/>
        </w:rPr>
        <w:t>MKE</w:t>
      </w:r>
      <w:r w:rsidR="007C7BDD" w:rsidRPr="00204BF0">
        <w:rPr>
          <w:color w:val="000000" w:themeColor="text1"/>
          <w:szCs w:val="24"/>
        </w:rPr>
        <w:t>’s program would</w:t>
      </w:r>
      <w:r w:rsidR="009125B9" w:rsidRPr="00204BF0">
        <w:rPr>
          <w:color w:val="000000" w:themeColor="text1"/>
          <w:szCs w:val="24"/>
        </w:rPr>
        <w:t xml:space="preserve"> </w:t>
      </w:r>
      <w:r w:rsidR="008D3264" w:rsidRPr="00204BF0">
        <w:rPr>
          <w:color w:val="000000" w:themeColor="text1"/>
          <w:szCs w:val="24"/>
        </w:rPr>
        <w:t xml:space="preserve">prioritize cities </w:t>
      </w:r>
      <w:r w:rsidR="007C7BDD" w:rsidRPr="00204BF0">
        <w:rPr>
          <w:color w:val="000000" w:themeColor="text1"/>
          <w:szCs w:val="24"/>
        </w:rPr>
        <w:t>based on travel demand, and would</w:t>
      </w:r>
      <w:r w:rsidR="008D3264" w:rsidRPr="00204BF0">
        <w:rPr>
          <w:color w:val="000000" w:themeColor="text1"/>
          <w:szCs w:val="24"/>
        </w:rPr>
        <w:t xml:space="preserve"> offer</w:t>
      </w:r>
      <w:r w:rsidR="00BC1715" w:rsidRPr="00204BF0">
        <w:rPr>
          <w:color w:val="000000" w:themeColor="text1"/>
          <w:szCs w:val="24"/>
        </w:rPr>
        <w:t xml:space="preserve"> a</w:t>
      </w:r>
      <w:r w:rsidR="009125B9" w:rsidRPr="00204BF0">
        <w:rPr>
          <w:color w:val="000000" w:themeColor="text1"/>
          <w:szCs w:val="24"/>
        </w:rPr>
        <w:t xml:space="preserve"> combination</w:t>
      </w:r>
      <w:r w:rsidR="00BC1715" w:rsidRPr="00204BF0">
        <w:rPr>
          <w:color w:val="000000" w:themeColor="text1"/>
          <w:szCs w:val="24"/>
        </w:rPr>
        <w:t xml:space="preserve"> of fee waivers for airlines and the expenditure of </w:t>
      </w:r>
      <w:r w:rsidR="009125B9" w:rsidRPr="00204BF0">
        <w:rPr>
          <w:color w:val="000000" w:themeColor="text1"/>
          <w:szCs w:val="24"/>
        </w:rPr>
        <w:t>marketing funds</w:t>
      </w:r>
      <w:r w:rsidR="00BC1715" w:rsidRPr="00204BF0">
        <w:rPr>
          <w:color w:val="000000" w:themeColor="text1"/>
          <w:szCs w:val="24"/>
        </w:rPr>
        <w:t xml:space="preserve"> to promote new </w:t>
      </w:r>
      <w:r w:rsidR="008D3264" w:rsidRPr="00204BF0">
        <w:rPr>
          <w:color w:val="000000" w:themeColor="text1"/>
          <w:szCs w:val="24"/>
        </w:rPr>
        <w:t>nonstop service to these cities.</w:t>
      </w:r>
      <w:r w:rsidR="003657A0" w:rsidRPr="00204BF0">
        <w:rPr>
          <w:color w:val="000000" w:themeColor="text1"/>
          <w:szCs w:val="24"/>
        </w:rPr>
        <w:t xml:space="preserve"> The program would be effective January 1, 2014</w:t>
      </w:r>
      <w:r w:rsidR="009548CF">
        <w:rPr>
          <w:color w:val="000000" w:themeColor="text1"/>
          <w:szCs w:val="24"/>
        </w:rPr>
        <w:t>,</w:t>
      </w:r>
      <w:r w:rsidR="003657A0" w:rsidRPr="00204BF0">
        <w:rPr>
          <w:color w:val="000000" w:themeColor="text1"/>
          <w:szCs w:val="24"/>
        </w:rPr>
        <w:t xml:space="preserve"> to </w:t>
      </w:r>
      <w:r w:rsidR="003657A0" w:rsidRPr="00204BF0">
        <w:rPr>
          <w:color w:val="000000" w:themeColor="text1"/>
          <w:szCs w:val="24"/>
        </w:rPr>
        <w:lastRenderedPageBreak/>
        <w:t xml:space="preserve">December 31, 2017, after which the airport </w:t>
      </w:r>
      <w:r w:rsidR="006A01A2" w:rsidRPr="00204BF0">
        <w:rPr>
          <w:color w:val="000000" w:themeColor="text1"/>
          <w:szCs w:val="24"/>
        </w:rPr>
        <w:t xml:space="preserve">staff </w:t>
      </w:r>
      <w:r w:rsidR="003657A0" w:rsidRPr="00204BF0">
        <w:rPr>
          <w:color w:val="000000" w:themeColor="text1"/>
          <w:szCs w:val="24"/>
        </w:rPr>
        <w:t>would evaluate its success and recommend whether it should be continued.</w:t>
      </w:r>
    </w:p>
    <w:p w:rsidR="00B422B4" w:rsidRDefault="00B422B4" w:rsidP="00503D62">
      <w:pPr>
        <w:pStyle w:val="BlockText"/>
        <w:spacing w:line="480" w:lineRule="auto"/>
        <w:ind w:left="1440" w:right="0"/>
        <w:rPr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XSpec="right" w:tblpY="-38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080"/>
        <w:gridCol w:w="1980"/>
        <w:gridCol w:w="810"/>
        <w:gridCol w:w="1260"/>
        <w:gridCol w:w="1350"/>
        <w:gridCol w:w="900"/>
      </w:tblGrid>
      <w:tr w:rsidR="00842278" w:rsidRPr="00C408C7" w:rsidTr="00842278">
        <w:trPr>
          <w:trHeight w:val="1160"/>
        </w:trPr>
        <w:tc>
          <w:tcPr>
            <w:tcW w:w="1458" w:type="dxa"/>
            <w:shd w:val="clear" w:color="auto" w:fill="D9D9D9"/>
            <w:vAlign w:val="center"/>
          </w:tcPr>
          <w:p w:rsidR="00842278" w:rsidRPr="00136843" w:rsidRDefault="00842278" w:rsidP="0084227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6843">
              <w:rPr>
                <w:rFonts w:cstheme="minorHAnsi"/>
                <w:b/>
                <w:sz w:val="16"/>
                <w:szCs w:val="16"/>
              </w:rPr>
              <w:t>Category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42278" w:rsidRPr="00136843" w:rsidRDefault="00842278" w:rsidP="0084227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6843">
              <w:rPr>
                <w:rFonts w:cstheme="minorHAnsi"/>
                <w:b/>
                <w:sz w:val="16"/>
                <w:szCs w:val="16"/>
              </w:rPr>
              <w:t>Landing Fee Rebate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842278" w:rsidRPr="00136843" w:rsidRDefault="00842278" w:rsidP="0084227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6843">
              <w:rPr>
                <w:rFonts w:cstheme="minorHAnsi"/>
                <w:b/>
                <w:sz w:val="16"/>
                <w:szCs w:val="16"/>
              </w:rPr>
              <w:t>Space Lease Rebate</w:t>
            </w:r>
          </w:p>
          <w:p w:rsidR="00842278" w:rsidRPr="00136843" w:rsidRDefault="00842278" w:rsidP="0084227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6843"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 w:rsidRPr="00136843">
              <w:rPr>
                <w:rFonts w:cstheme="minorHAnsi"/>
                <w:b/>
                <w:sz w:val="16"/>
                <w:szCs w:val="16"/>
              </w:rPr>
              <w:t>holdroom</w:t>
            </w:r>
            <w:proofErr w:type="spellEnd"/>
            <w:r w:rsidRPr="00136843">
              <w:rPr>
                <w:rFonts w:cstheme="minorHAnsi"/>
                <w:b/>
                <w:sz w:val="16"/>
                <w:szCs w:val="16"/>
              </w:rPr>
              <w:t xml:space="preserve">, apron, </w:t>
            </w:r>
            <w:proofErr w:type="spellStart"/>
            <w:r w:rsidRPr="00136843">
              <w:rPr>
                <w:rFonts w:cstheme="minorHAnsi"/>
                <w:b/>
                <w:sz w:val="16"/>
                <w:szCs w:val="16"/>
              </w:rPr>
              <w:t>jetbridge</w:t>
            </w:r>
            <w:proofErr w:type="spellEnd"/>
            <w:r w:rsidRPr="00136843">
              <w:rPr>
                <w:rFonts w:cstheme="minorHAnsi"/>
                <w:b/>
                <w:sz w:val="16"/>
                <w:szCs w:val="16"/>
              </w:rPr>
              <w:t>, ticket counter, ATO, BMU)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842278" w:rsidRPr="00136843" w:rsidRDefault="00842278" w:rsidP="0084227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6843">
              <w:rPr>
                <w:rFonts w:cstheme="minorHAnsi"/>
                <w:b/>
                <w:sz w:val="16"/>
                <w:szCs w:val="16"/>
              </w:rPr>
              <w:t>Int’l Fee Waivers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842278" w:rsidRPr="00136843" w:rsidRDefault="00842278" w:rsidP="0084227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6843">
              <w:rPr>
                <w:rFonts w:cstheme="minorHAnsi"/>
                <w:b/>
                <w:sz w:val="16"/>
                <w:szCs w:val="16"/>
              </w:rPr>
              <w:t>Required</w:t>
            </w:r>
          </w:p>
          <w:p w:rsidR="00842278" w:rsidRPr="00136843" w:rsidRDefault="00842278" w:rsidP="0084227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6843">
              <w:rPr>
                <w:rFonts w:cstheme="minorHAnsi"/>
                <w:b/>
                <w:sz w:val="16"/>
                <w:szCs w:val="16"/>
              </w:rPr>
              <w:t>Weekly</w:t>
            </w:r>
          </w:p>
          <w:p w:rsidR="00842278" w:rsidRPr="00136843" w:rsidRDefault="00842278" w:rsidP="0084227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6843">
              <w:rPr>
                <w:rFonts w:cstheme="minorHAnsi"/>
                <w:b/>
                <w:sz w:val="16"/>
                <w:szCs w:val="16"/>
              </w:rPr>
              <w:t>Departures</w:t>
            </w:r>
            <w:r>
              <w:rPr>
                <w:rFonts w:cstheme="minorHAnsi"/>
                <w:b/>
                <w:sz w:val="16"/>
                <w:szCs w:val="16"/>
              </w:rPr>
              <w:t xml:space="preserve"> to Trigger MKE Marketing Funds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842278" w:rsidRPr="00136843" w:rsidRDefault="00842278" w:rsidP="0084227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6843">
              <w:rPr>
                <w:rFonts w:cstheme="minorHAnsi"/>
                <w:b/>
                <w:sz w:val="16"/>
                <w:szCs w:val="16"/>
              </w:rPr>
              <w:t>MKE Marketing</w:t>
            </w:r>
          </w:p>
          <w:p w:rsidR="00842278" w:rsidRPr="00136843" w:rsidRDefault="00842278" w:rsidP="0084227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6843">
              <w:rPr>
                <w:rFonts w:cstheme="minorHAnsi"/>
                <w:b/>
                <w:sz w:val="16"/>
                <w:szCs w:val="16"/>
              </w:rPr>
              <w:t>Funds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42278" w:rsidRPr="00136843" w:rsidRDefault="00842278" w:rsidP="0084227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6843">
              <w:rPr>
                <w:rFonts w:cstheme="minorHAnsi"/>
                <w:b/>
                <w:sz w:val="16"/>
                <w:szCs w:val="16"/>
              </w:rPr>
              <w:t>Term</w:t>
            </w:r>
          </w:p>
        </w:tc>
      </w:tr>
      <w:tr w:rsidR="00842278" w:rsidRPr="00C408C7" w:rsidTr="00842278">
        <w:trPr>
          <w:trHeight w:val="1637"/>
        </w:trPr>
        <w:tc>
          <w:tcPr>
            <w:tcW w:w="1458" w:type="dxa"/>
            <w:vAlign w:val="center"/>
          </w:tcPr>
          <w:p w:rsidR="00842278" w:rsidRDefault="00842278" w:rsidP="0084227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42278" w:rsidRDefault="00842278" w:rsidP="0084227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DOMESTIC/</w:t>
            </w:r>
          </w:p>
          <w:p w:rsidR="00842278" w:rsidRDefault="00842278" w:rsidP="0084227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SELECTED NORTH &amp; CENTRAL AMERICA </w:t>
            </w:r>
          </w:p>
          <w:p w:rsidR="00842278" w:rsidRPr="005A17DD" w:rsidRDefault="00842278" w:rsidP="0084227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17DD">
              <w:rPr>
                <w:rFonts w:cstheme="minorHAnsi"/>
                <w:b/>
                <w:sz w:val="16"/>
                <w:szCs w:val="16"/>
              </w:rPr>
              <w:t>MARKETS</w:t>
            </w:r>
          </w:p>
          <w:p w:rsidR="00842278" w:rsidRPr="005A17DD" w:rsidRDefault="00842278" w:rsidP="008422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842278" w:rsidRPr="005A17DD" w:rsidRDefault="00842278" w:rsidP="00842278">
            <w:pPr>
              <w:spacing w:after="0" w:line="240" w:lineRule="auto"/>
              <w:ind w:hanging="1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42278" w:rsidRPr="005A17DD" w:rsidRDefault="00842278" w:rsidP="008422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A17DD">
              <w:rPr>
                <w:rFonts w:cstheme="minorHAnsi"/>
                <w:sz w:val="16"/>
                <w:szCs w:val="16"/>
              </w:rPr>
              <w:t xml:space="preserve">100% year 1 </w:t>
            </w:r>
          </w:p>
          <w:p w:rsidR="00842278" w:rsidRPr="005A17DD" w:rsidRDefault="00842278" w:rsidP="008422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A17DD">
              <w:rPr>
                <w:rFonts w:cstheme="minorHAnsi"/>
                <w:sz w:val="16"/>
                <w:szCs w:val="16"/>
              </w:rPr>
              <w:t xml:space="preserve">50% year 2 </w:t>
            </w:r>
          </w:p>
        </w:tc>
        <w:tc>
          <w:tcPr>
            <w:tcW w:w="1980" w:type="dxa"/>
            <w:vAlign w:val="center"/>
          </w:tcPr>
          <w:p w:rsidR="00842278" w:rsidRPr="005A17DD" w:rsidRDefault="00842278" w:rsidP="008422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A17DD">
              <w:rPr>
                <w:rFonts w:cstheme="minorHAnsi"/>
                <w:sz w:val="16"/>
                <w:szCs w:val="16"/>
              </w:rPr>
              <w:t xml:space="preserve">100% year 1 </w:t>
            </w:r>
          </w:p>
          <w:p w:rsidR="00842278" w:rsidRPr="005A17DD" w:rsidRDefault="00842278" w:rsidP="008422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A17DD">
              <w:rPr>
                <w:rFonts w:cstheme="minorHAnsi"/>
                <w:sz w:val="16"/>
                <w:szCs w:val="16"/>
              </w:rPr>
              <w:t xml:space="preserve">50% year 2 </w:t>
            </w:r>
          </w:p>
          <w:p w:rsidR="00842278" w:rsidRPr="005A17DD" w:rsidRDefault="00842278" w:rsidP="008422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A17DD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842278" w:rsidRPr="005A17DD" w:rsidRDefault="00842278" w:rsidP="008422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A17DD">
              <w:rPr>
                <w:rFonts w:cstheme="minorHAnsi"/>
                <w:sz w:val="16"/>
                <w:szCs w:val="16"/>
              </w:rPr>
              <w:t xml:space="preserve">(if flown by incumbent, applies only to </w:t>
            </w:r>
            <w:proofErr w:type="spellStart"/>
            <w:r w:rsidRPr="005A17DD">
              <w:rPr>
                <w:rFonts w:cstheme="minorHAnsi"/>
                <w:sz w:val="16"/>
                <w:szCs w:val="16"/>
              </w:rPr>
              <w:t>add’l</w:t>
            </w:r>
            <w:proofErr w:type="spellEnd"/>
            <w:r w:rsidRPr="005A17DD">
              <w:rPr>
                <w:rFonts w:cstheme="minorHAnsi"/>
                <w:sz w:val="16"/>
                <w:szCs w:val="16"/>
              </w:rPr>
              <w:t xml:space="preserve"> space needed for new city served)</w:t>
            </w:r>
          </w:p>
        </w:tc>
        <w:tc>
          <w:tcPr>
            <w:tcW w:w="810" w:type="dxa"/>
          </w:tcPr>
          <w:p w:rsidR="00842278" w:rsidRPr="005A17DD" w:rsidRDefault="00842278" w:rsidP="008422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842278" w:rsidRPr="005A17DD" w:rsidRDefault="00842278" w:rsidP="008422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842278" w:rsidRPr="005A17DD" w:rsidRDefault="00842278" w:rsidP="008422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842278" w:rsidRPr="005A17DD" w:rsidRDefault="00842278" w:rsidP="008422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842278" w:rsidRPr="005A17DD" w:rsidRDefault="00842278" w:rsidP="008422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A17DD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260" w:type="dxa"/>
            <w:vAlign w:val="center"/>
          </w:tcPr>
          <w:p w:rsidR="00842278" w:rsidRPr="005A17DD" w:rsidRDefault="00842278" w:rsidP="008422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A17D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50" w:type="dxa"/>
            <w:vAlign w:val="center"/>
          </w:tcPr>
          <w:p w:rsidR="00842278" w:rsidRPr="005A17DD" w:rsidRDefault="00842278" w:rsidP="008422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$75</w:t>
            </w:r>
            <w:r w:rsidRPr="005A17DD">
              <w:rPr>
                <w:rFonts w:cstheme="minorHAnsi"/>
                <w:sz w:val="16"/>
                <w:szCs w:val="16"/>
              </w:rPr>
              <w:t>,000 year 1</w:t>
            </w:r>
          </w:p>
          <w:p w:rsidR="00842278" w:rsidRPr="005A17DD" w:rsidRDefault="00842278" w:rsidP="008422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$75</w:t>
            </w:r>
            <w:r w:rsidRPr="005A17DD">
              <w:rPr>
                <w:rFonts w:cstheme="minorHAnsi"/>
                <w:sz w:val="16"/>
                <w:szCs w:val="16"/>
              </w:rPr>
              <w:t>,000 year 2</w:t>
            </w:r>
          </w:p>
        </w:tc>
        <w:tc>
          <w:tcPr>
            <w:tcW w:w="900" w:type="dxa"/>
            <w:vAlign w:val="center"/>
          </w:tcPr>
          <w:p w:rsidR="00842278" w:rsidRPr="005A17DD" w:rsidRDefault="00842278" w:rsidP="008422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A17DD">
              <w:rPr>
                <w:rFonts w:cstheme="minorHAnsi"/>
                <w:sz w:val="16"/>
                <w:szCs w:val="16"/>
              </w:rPr>
              <w:t>24 months</w:t>
            </w:r>
          </w:p>
        </w:tc>
      </w:tr>
      <w:tr w:rsidR="00842278" w:rsidRPr="00C408C7" w:rsidTr="00842278">
        <w:trPr>
          <w:trHeight w:val="1718"/>
        </w:trPr>
        <w:tc>
          <w:tcPr>
            <w:tcW w:w="1458" w:type="dxa"/>
            <w:shd w:val="clear" w:color="auto" w:fill="F2DBDB" w:themeFill="accent2" w:themeFillTint="33"/>
            <w:vAlign w:val="center"/>
          </w:tcPr>
          <w:p w:rsidR="00842278" w:rsidRPr="005A17DD" w:rsidRDefault="00842278" w:rsidP="0084227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17DD">
              <w:rPr>
                <w:rFonts w:cstheme="minorHAnsi"/>
                <w:b/>
                <w:sz w:val="16"/>
                <w:szCs w:val="16"/>
              </w:rPr>
              <w:t>TRANS-ATLANTIC/</w:t>
            </w:r>
          </w:p>
          <w:p w:rsidR="00842278" w:rsidRPr="005A17DD" w:rsidRDefault="00842278" w:rsidP="0084227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17DD">
              <w:rPr>
                <w:rFonts w:cstheme="minorHAnsi"/>
                <w:b/>
                <w:sz w:val="16"/>
                <w:szCs w:val="16"/>
              </w:rPr>
              <w:t>TRANS-PACIFIC/</w:t>
            </w:r>
          </w:p>
          <w:p w:rsidR="00842278" w:rsidRDefault="00842278" w:rsidP="0084227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17DD">
              <w:rPr>
                <w:rFonts w:cstheme="minorHAnsi"/>
                <w:b/>
                <w:sz w:val="16"/>
                <w:szCs w:val="16"/>
              </w:rPr>
              <w:t>HAWAII</w:t>
            </w: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842278" w:rsidRPr="005A17DD" w:rsidRDefault="00842278" w:rsidP="0084227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MEXICO CITY</w:t>
            </w:r>
          </w:p>
          <w:p w:rsidR="00842278" w:rsidRPr="005A17DD" w:rsidRDefault="00842278" w:rsidP="008422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:rsidR="00842278" w:rsidRPr="005A17DD" w:rsidRDefault="00842278" w:rsidP="008422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A17DD">
              <w:rPr>
                <w:rFonts w:cstheme="minorHAnsi"/>
                <w:sz w:val="16"/>
                <w:szCs w:val="16"/>
              </w:rPr>
              <w:t>100% year 1</w:t>
            </w:r>
          </w:p>
          <w:p w:rsidR="00842278" w:rsidRPr="005A17DD" w:rsidRDefault="00842278" w:rsidP="008422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A17DD">
              <w:rPr>
                <w:rFonts w:cstheme="minorHAnsi"/>
                <w:sz w:val="16"/>
                <w:szCs w:val="16"/>
              </w:rPr>
              <w:t>50% year 2</w:t>
            </w:r>
          </w:p>
        </w:tc>
        <w:tc>
          <w:tcPr>
            <w:tcW w:w="1980" w:type="dxa"/>
            <w:shd w:val="clear" w:color="auto" w:fill="F2DBDB" w:themeFill="accent2" w:themeFillTint="33"/>
            <w:vAlign w:val="center"/>
          </w:tcPr>
          <w:p w:rsidR="00842278" w:rsidRPr="005A17DD" w:rsidRDefault="00842278" w:rsidP="008422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A17DD">
              <w:rPr>
                <w:rFonts w:cstheme="minorHAnsi"/>
                <w:sz w:val="16"/>
                <w:szCs w:val="16"/>
              </w:rPr>
              <w:t>100% year 1</w:t>
            </w:r>
          </w:p>
          <w:p w:rsidR="00842278" w:rsidRPr="005A17DD" w:rsidRDefault="00842278" w:rsidP="008422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A17DD">
              <w:rPr>
                <w:rFonts w:cstheme="minorHAnsi"/>
                <w:sz w:val="16"/>
                <w:szCs w:val="16"/>
              </w:rPr>
              <w:t>50% year 2</w:t>
            </w:r>
          </w:p>
          <w:p w:rsidR="00842278" w:rsidRPr="005A17DD" w:rsidRDefault="00842278" w:rsidP="008422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842278" w:rsidRPr="005A17DD" w:rsidRDefault="00842278" w:rsidP="008422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A17DD">
              <w:rPr>
                <w:rFonts w:cstheme="minorHAnsi"/>
                <w:sz w:val="16"/>
                <w:szCs w:val="16"/>
              </w:rPr>
              <w:t xml:space="preserve">(if flown by incumbent, applies only to </w:t>
            </w:r>
            <w:proofErr w:type="spellStart"/>
            <w:r w:rsidRPr="005A17DD">
              <w:rPr>
                <w:rFonts w:cstheme="minorHAnsi"/>
                <w:sz w:val="16"/>
                <w:szCs w:val="16"/>
              </w:rPr>
              <w:t>add’l</w:t>
            </w:r>
            <w:proofErr w:type="spellEnd"/>
            <w:r w:rsidRPr="005A17DD">
              <w:rPr>
                <w:rFonts w:cstheme="minorHAnsi"/>
                <w:sz w:val="16"/>
                <w:szCs w:val="16"/>
              </w:rPr>
              <w:t xml:space="preserve"> space needed for these int’l flights)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:rsidR="00842278" w:rsidRPr="005A17DD" w:rsidRDefault="00842278" w:rsidP="008422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A17DD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</w:tcPr>
          <w:p w:rsidR="00842278" w:rsidRPr="005A17DD" w:rsidRDefault="00842278" w:rsidP="008422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842278" w:rsidRPr="005A17DD" w:rsidRDefault="00842278" w:rsidP="008422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$125</w:t>
            </w:r>
            <w:r w:rsidRPr="005A17DD">
              <w:rPr>
                <w:rFonts w:cstheme="minorHAnsi"/>
                <w:sz w:val="16"/>
                <w:szCs w:val="16"/>
              </w:rPr>
              <w:t>,000 year 1</w:t>
            </w:r>
          </w:p>
          <w:p w:rsidR="00842278" w:rsidRPr="005A17DD" w:rsidRDefault="00842278" w:rsidP="008422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$125</w:t>
            </w:r>
            <w:r w:rsidRPr="005A17DD">
              <w:rPr>
                <w:rFonts w:cstheme="minorHAnsi"/>
                <w:sz w:val="16"/>
                <w:szCs w:val="16"/>
              </w:rPr>
              <w:t>,000 year 2</w:t>
            </w:r>
          </w:p>
        </w:tc>
        <w:tc>
          <w:tcPr>
            <w:tcW w:w="900" w:type="dxa"/>
            <w:shd w:val="clear" w:color="auto" w:fill="F2DBDB" w:themeFill="accent2" w:themeFillTint="33"/>
            <w:vAlign w:val="center"/>
          </w:tcPr>
          <w:p w:rsidR="00842278" w:rsidRPr="005A17DD" w:rsidRDefault="00842278" w:rsidP="008422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A17DD">
              <w:rPr>
                <w:rFonts w:cstheme="minorHAnsi"/>
                <w:sz w:val="16"/>
                <w:szCs w:val="16"/>
              </w:rPr>
              <w:t>24 months</w:t>
            </w:r>
          </w:p>
        </w:tc>
      </w:tr>
    </w:tbl>
    <w:p w:rsidR="00204BF0" w:rsidRDefault="00204BF0" w:rsidP="00503D62">
      <w:pPr>
        <w:pStyle w:val="BlockText"/>
        <w:spacing w:line="480" w:lineRule="auto"/>
        <w:ind w:left="1440" w:right="0"/>
        <w:rPr>
          <w:b/>
          <w:bCs/>
          <w:u w:val="single"/>
        </w:rPr>
      </w:pPr>
    </w:p>
    <w:p w:rsidR="00842278" w:rsidRDefault="00842278" w:rsidP="00503D62">
      <w:pPr>
        <w:pStyle w:val="BlockText"/>
        <w:spacing w:line="480" w:lineRule="auto"/>
        <w:ind w:left="1440" w:right="0"/>
        <w:rPr>
          <w:b/>
          <w:bCs/>
          <w:szCs w:val="24"/>
          <w:u w:val="single"/>
        </w:rPr>
      </w:pPr>
    </w:p>
    <w:p w:rsidR="00842278" w:rsidRDefault="00842278" w:rsidP="00503D62">
      <w:pPr>
        <w:pStyle w:val="BlockText"/>
        <w:spacing w:line="480" w:lineRule="auto"/>
        <w:ind w:left="1440" w:right="0"/>
        <w:rPr>
          <w:b/>
          <w:bCs/>
          <w:szCs w:val="24"/>
          <w:u w:val="single"/>
        </w:rPr>
      </w:pPr>
    </w:p>
    <w:p w:rsidR="00842278" w:rsidRDefault="00842278" w:rsidP="00503D62">
      <w:pPr>
        <w:pStyle w:val="BlockText"/>
        <w:spacing w:line="480" w:lineRule="auto"/>
        <w:ind w:left="1440" w:right="0"/>
        <w:rPr>
          <w:b/>
          <w:bCs/>
          <w:szCs w:val="24"/>
          <w:u w:val="single"/>
        </w:rPr>
      </w:pPr>
    </w:p>
    <w:p w:rsidR="00842278" w:rsidRDefault="00842278" w:rsidP="00503D62">
      <w:pPr>
        <w:pStyle w:val="BlockText"/>
        <w:spacing w:line="480" w:lineRule="auto"/>
        <w:ind w:left="1440" w:right="0"/>
        <w:rPr>
          <w:b/>
          <w:bCs/>
          <w:szCs w:val="24"/>
          <w:u w:val="single"/>
        </w:rPr>
      </w:pPr>
    </w:p>
    <w:p w:rsidR="00842278" w:rsidRDefault="00842278" w:rsidP="00503D62">
      <w:pPr>
        <w:pStyle w:val="BlockText"/>
        <w:spacing w:line="480" w:lineRule="auto"/>
        <w:ind w:left="1440" w:right="0"/>
        <w:rPr>
          <w:b/>
          <w:bCs/>
          <w:szCs w:val="24"/>
          <w:u w:val="single"/>
        </w:rPr>
      </w:pPr>
    </w:p>
    <w:p w:rsidR="00842278" w:rsidRDefault="00842278" w:rsidP="00503D62">
      <w:pPr>
        <w:pStyle w:val="BlockText"/>
        <w:spacing w:line="480" w:lineRule="auto"/>
        <w:ind w:left="1440" w:right="0"/>
        <w:rPr>
          <w:b/>
          <w:bCs/>
          <w:szCs w:val="24"/>
          <w:u w:val="single"/>
        </w:rPr>
      </w:pPr>
    </w:p>
    <w:p w:rsidR="00842278" w:rsidRDefault="00842278" w:rsidP="00503D62">
      <w:pPr>
        <w:pStyle w:val="BlockText"/>
        <w:spacing w:line="480" w:lineRule="auto"/>
        <w:ind w:left="1440" w:right="0"/>
        <w:rPr>
          <w:b/>
          <w:bCs/>
          <w:szCs w:val="24"/>
          <w:u w:val="single"/>
        </w:rPr>
      </w:pPr>
    </w:p>
    <w:p w:rsidR="00842278" w:rsidRDefault="00842278" w:rsidP="00503D62">
      <w:pPr>
        <w:pStyle w:val="BlockText"/>
        <w:spacing w:line="480" w:lineRule="auto"/>
        <w:ind w:left="1440" w:right="0"/>
        <w:rPr>
          <w:b/>
          <w:bCs/>
          <w:szCs w:val="24"/>
          <w:u w:val="single"/>
        </w:rPr>
      </w:pPr>
    </w:p>
    <w:p w:rsidR="00EB2E7D" w:rsidRPr="00204BF0" w:rsidRDefault="00EB2E7D" w:rsidP="00503D62">
      <w:pPr>
        <w:pStyle w:val="BlockText"/>
        <w:spacing w:line="480" w:lineRule="auto"/>
        <w:ind w:left="1440" w:right="0"/>
        <w:rPr>
          <w:b/>
          <w:bCs/>
          <w:szCs w:val="24"/>
          <w:u w:val="single"/>
        </w:rPr>
      </w:pPr>
      <w:r w:rsidRPr="00204BF0">
        <w:rPr>
          <w:b/>
          <w:bCs/>
          <w:szCs w:val="24"/>
          <w:u w:val="single"/>
        </w:rPr>
        <w:t>RECOMMENDATION</w:t>
      </w:r>
    </w:p>
    <w:p w:rsidR="00C873DD" w:rsidRPr="00204BF0" w:rsidRDefault="00C873DD" w:rsidP="00503D62">
      <w:pPr>
        <w:pStyle w:val="BodyTextIndent"/>
        <w:tabs>
          <w:tab w:val="left" w:pos="-720"/>
        </w:tabs>
        <w:ind w:left="1440"/>
        <w:rPr>
          <w:szCs w:val="24"/>
        </w:rPr>
      </w:pPr>
      <w:r w:rsidRPr="00204BF0">
        <w:rPr>
          <w:szCs w:val="24"/>
        </w:rPr>
        <w:t>Airport staff recom</w:t>
      </w:r>
      <w:r w:rsidR="004218B0" w:rsidRPr="00204BF0">
        <w:rPr>
          <w:szCs w:val="24"/>
        </w:rPr>
        <w:t xml:space="preserve">mends that an Air Service Incentive Program </w:t>
      </w:r>
      <w:r w:rsidRPr="00204BF0">
        <w:rPr>
          <w:szCs w:val="24"/>
        </w:rPr>
        <w:t>be approved and further recommends that the Airport Director be authorized to</w:t>
      </w:r>
      <w:r w:rsidR="004218B0" w:rsidRPr="00204BF0">
        <w:rPr>
          <w:szCs w:val="24"/>
        </w:rPr>
        <w:t xml:space="preserve"> enter into</w:t>
      </w:r>
      <w:r w:rsidRPr="00204BF0">
        <w:rPr>
          <w:szCs w:val="24"/>
        </w:rPr>
        <w:t xml:space="preserve"> </w:t>
      </w:r>
      <w:r w:rsidR="004218B0" w:rsidRPr="00204BF0">
        <w:rPr>
          <w:szCs w:val="24"/>
        </w:rPr>
        <w:t xml:space="preserve">air service incentive </w:t>
      </w:r>
      <w:r w:rsidRPr="00204BF0">
        <w:rPr>
          <w:szCs w:val="24"/>
        </w:rPr>
        <w:t>agreement</w:t>
      </w:r>
      <w:r w:rsidR="004218B0" w:rsidRPr="00204BF0">
        <w:rPr>
          <w:szCs w:val="24"/>
        </w:rPr>
        <w:t>s with airlines.</w:t>
      </w:r>
      <w:r w:rsidRPr="00204BF0">
        <w:rPr>
          <w:szCs w:val="24"/>
        </w:rPr>
        <w:t xml:space="preserve"> </w:t>
      </w:r>
    </w:p>
    <w:p w:rsidR="00C873DD" w:rsidRPr="00204BF0" w:rsidRDefault="00C873DD" w:rsidP="00503D62">
      <w:pPr>
        <w:tabs>
          <w:tab w:val="left" w:pos="-720"/>
        </w:tabs>
        <w:suppressAutoHyphens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873DD" w:rsidRPr="00204BF0" w:rsidRDefault="00C873DD" w:rsidP="00503D62">
      <w:pPr>
        <w:tabs>
          <w:tab w:val="left" w:pos="-720"/>
        </w:tabs>
        <w:suppressAutoHyphens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4BF0">
        <w:rPr>
          <w:rFonts w:ascii="Times New Roman" w:hAnsi="Times New Roman" w:cs="Times New Roman"/>
          <w:b/>
          <w:bCs/>
          <w:sz w:val="24"/>
          <w:szCs w:val="24"/>
          <w:u w:val="single"/>
        </w:rPr>
        <w:t>FISCAL NOTE</w:t>
      </w:r>
    </w:p>
    <w:p w:rsidR="00C873DD" w:rsidRPr="00204BF0" w:rsidRDefault="00C873DD" w:rsidP="00503D62">
      <w:pPr>
        <w:tabs>
          <w:tab w:val="left" w:pos="-720"/>
        </w:tabs>
        <w:suppressAutoHyphens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873DD" w:rsidRPr="00204BF0" w:rsidRDefault="0020024B" w:rsidP="00503D62">
      <w:pPr>
        <w:suppressAutoHyphens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appropriation of $200,000 has been included in the Airport’s 2014 Recommended Budget.  </w:t>
      </w:r>
      <w:r w:rsidR="00C873DD" w:rsidRPr="00204BF0">
        <w:rPr>
          <w:rFonts w:ascii="Times New Roman" w:hAnsi="Times New Roman" w:cs="Times New Roman"/>
          <w:sz w:val="24"/>
          <w:szCs w:val="24"/>
        </w:rPr>
        <w:t>Funding f</w:t>
      </w:r>
      <w:r w:rsidR="00D0214D" w:rsidRPr="00204BF0">
        <w:rPr>
          <w:rFonts w:ascii="Times New Roman" w:hAnsi="Times New Roman" w:cs="Times New Roman"/>
          <w:sz w:val="24"/>
          <w:szCs w:val="24"/>
        </w:rPr>
        <w:t xml:space="preserve">or this program will come from the </w:t>
      </w:r>
      <w:r w:rsidR="006A01A2" w:rsidRPr="00204BF0">
        <w:rPr>
          <w:rFonts w:ascii="Times New Roman" w:hAnsi="Times New Roman" w:cs="Times New Roman"/>
          <w:sz w:val="24"/>
          <w:szCs w:val="24"/>
        </w:rPr>
        <w:t>Airport Development</w:t>
      </w:r>
      <w:r w:rsidR="00890018" w:rsidRPr="00204BF0">
        <w:rPr>
          <w:rFonts w:ascii="Times New Roman" w:hAnsi="Times New Roman" w:cs="Times New Roman"/>
          <w:sz w:val="24"/>
          <w:szCs w:val="24"/>
        </w:rPr>
        <w:t xml:space="preserve"> Fund</w:t>
      </w:r>
      <w:r w:rsidR="00C873DD" w:rsidRPr="00204B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3DD" w:rsidRPr="00204BF0">
        <w:rPr>
          <w:rFonts w:ascii="Times New Roman" w:hAnsi="Times New Roman" w:cs="Times New Roman"/>
          <w:sz w:val="24"/>
          <w:szCs w:val="24"/>
        </w:rPr>
        <w:t>There is no fiscal effect on the tax levy of Milwaukee County.</w:t>
      </w:r>
    </w:p>
    <w:p w:rsidR="00204BF0" w:rsidRPr="00204BF0" w:rsidRDefault="00204BF0" w:rsidP="00503D62">
      <w:pPr>
        <w:suppressAutoHyphens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873DD" w:rsidRPr="00204BF0" w:rsidRDefault="00C873DD" w:rsidP="00503D62">
      <w:pPr>
        <w:suppressAutoHyphens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873DD" w:rsidRPr="00204BF0" w:rsidRDefault="00C873DD" w:rsidP="00503D6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04BF0">
        <w:rPr>
          <w:rFonts w:ascii="Times New Roman" w:hAnsi="Times New Roman" w:cs="Times New Roman"/>
          <w:sz w:val="24"/>
          <w:szCs w:val="24"/>
        </w:rPr>
        <w:t>Prepared by:  Patricia Rowe, Marketing &amp; Public Relations Manager</w:t>
      </w:r>
    </w:p>
    <w:p w:rsidR="00AD5646" w:rsidRPr="00204BF0" w:rsidRDefault="00AD5646" w:rsidP="00503D62">
      <w:pPr>
        <w:suppressAutoHyphens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664077" w:rsidRPr="00204BF0" w:rsidRDefault="00664077" w:rsidP="00503D6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04BF0">
        <w:rPr>
          <w:rFonts w:ascii="Times New Roman" w:hAnsi="Times New Roman" w:cs="Times New Roman"/>
          <w:sz w:val="24"/>
          <w:szCs w:val="24"/>
        </w:rPr>
        <w:t>Approved by:</w:t>
      </w:r>
    </w:p>
    <w:p w:rsidR="00664077" w:rsidRPr="00204BF0" w:rsidRDefault="00664077" w:rsidP="00503D6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64077" w:rsidRPr="00204BF0" w:rsidRDefault="00664077" w:rsidP="00503D6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64077" w:rsidRPr="00204BF0" w:rsidRDefault="00664077" w:rsidP="00503D62">
      <w:pPr>
        <w:tabs>
          <w:tab w:val="left" w:pos="57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04BF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C7BDD" w:rsidRPr="00204BF0">
        <w:rPr>
          <w:rFonts w:ascii="Times New Roman" w:hAnsi="Times New Roman" w:cs="Times New Roman"/>
          <w:sz w:val="24"/>
          <w:szCs w:val="24"/>
        </w:rPr>
        <w:tab/>
      </w:r>
      <w:r w:rsidRPr="00204BF0">
        <w:rPr>
          <w:rFonts w:ascii="Times New Roman" w:hAnsi="Times New Roman" w:cs="Times New Roman"/>
          <w:sz w:val="24"/>
          <w:szCs w:val="24"/>
        </w:rPr>
        <w:t>__________________________</w:t>
      </w:r>
      <w:r w:rsidR="007C7BDD" w:rsidRPr="00204BF0">
        <w:rPr>
          <w:rFonts w:ascii="Times New Roman" w:hAnsi="Times New Roman" w:cs="Times New Roman"/>
          <w:sz w:val="24"/>
          <w:szCs w:val="24"/>
        </w:rPr>
        <w:t>___</w:t>
      </w:r>
      <w:r w:rsidRPr="00204BF0">
        <w:rPr>
          <w:rFonts w:ascii="Times New Roman" w:hAnsi="Times New Roman" w:cs="Times New Roman"/>
          <w:sz w:val="24"/>
          <w:szCs w:val="24"/>
        </w:rPr>
        <w:t>_</w:t>
      </w:r>
      <w:r w:rsidRPr="00204BF0">
        <w:rPr>
          <w:rFonts w:ascii="Times New Roman" w:hAnsi="Times New Roman" w:cs="Times New Roman"/>
          <w:sz w:val="24"/>
          <w:szCs w:val="24"/>
        </w:rPr>
        <w:tab/>
      </w:r>
    </w:p>
    <w:p w:rsidR="00664077" w:rsidRPr="00204BF0" w:rsidRDefault="00664077" w:rsidP="00503D62">
      <w:pPr>
        <w:spacing w:after="0" w:line="240" w:lineRule="auto"/>
        <w:ind w:left="1440"/>
        <w:rPr>
          <w:rFonts w:ascii="Times New Roman" w:hAnsi="Times New Roman" w:cs="Times New Roman"/>
          <w:bCs/>
          <w:iCs/>
          <w:sz w:val="24"/>
          <w:szCs w:val="24"/>
        </w:rPr>
      </w:pPr>
      <w:r w:rsidRPr="00204BF0">
        <w:rPr>
          <w:rFonts w:ascii="Times New Roman" w:hAnsi="Times New Roman" w:cs="Times New Roman"/>
          <w:bCs/>
          <w:iCs/>
          <w:sz w:val="24"/>
          <w:szCs w:val="24"/>
        </w:rPr>
        <w:t>Brian Dranzik, Director</w:t>
      </w:r>
      <w:r w:rsidR="007C7BDD" w:rsidRPr="00204BF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7C7BDD" w:rsidRPr="00204BF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7C7BDD" w:rsidRPr="00204BF0">
        <w:rPr>
          <w:rFonts w:ascii="Times New Roman" w:hAnsi="Times New Roman" w:cs="Times New Roman"/>
          <w:bCs/>
          <w:iCs/>
          <w:sz w:val="24"/>
          <w:szCs w:val="24"/>
        </w:rPr>
        <w:tab/>
        <w:t>C. Barry Bateman</w:t>
      </w:r>
    </w:p>
    <w:p w:rsidR="00664077" w:rsidRDefault="007C7BDD" w:rsidP="00503D62">
      <w:pPr>
        <w:spacing w:after="0" w:line="240" w:lineRule="auto"/>
        <w:ind w:left="1440"/>
        <w:rPr>
          <w:rFonts w:ascii="Times New Roman" w:hAnsi="Times New Roman" w:cs="Times New Roman"/>
          <w:bCs/>
          <w:color w:val="000000" w:themeColor="text1"/>
        </w:rPr>
      </w:pPr>
      <w:r w:rsidRPr="00204BF0">
        <w:rPr>
          <w:rFonts w:ascii="Times New Roman" w:hAnsi="Times New Roman" w:cs="Times New Roman"/>
          <w:bCs/>
          <w:iCs/>
          <w:sz w:val="24"/>
          <w:szCs w:val="24"/>
        </w:rPr>
        <w:t>Department of Transportation</w:t>
      </w:r>
      <w:r w:rsidRPr="00204BF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204BF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204BF0">
        <w:rPr>
          <w:rFonts w:ascii="Times New Roman" w:hAnsi="Times New Roman" w:cs="Times New Roman"/>
          <w:bCs/>
          <w:iCs/>
          <w:sz w:val="24"/>
          <w:szCs w:val="24"/>
        </w:rPr>
        <w:tab/>
        <w:t>Airport Director</w:t>
      </w:r>
    </w:p>
    <w:p w:rsidR="00664077" w:rsidRDefault="00664077" w:rsidP="00503D62">
      <w:pPr>
        <w:spacing w:after="0" w:line="240" w:lineRule="auto"/>
        <w:ind w:left="720"/>
        <w:rPr>
          <w:rFonts w:ascii="Times New Roman" w:hAnsi="Times New Roman" w:cs="Times New Roman"/>
          <w:bCs/>
          <w:color w:val="000000" w:themeColor="text1"/>
        </w:rPr>
      </w:pPr>
    </w:p>
    <w:sectPr w:rsidR="00664077" w:rsidSect="00503D62">
      <w:headerReference w:type="default" r:id="rId8"/>
      <w:footerReference w:type="default" r:id="rId9"/>
      <w:pgSz w:w="12240" w:h="15840"/>
      <w:pgMar w:top="720" w:right="144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78" w:rsidRDefault="00842278" w:rsidP="00BC14D6">
      <w:pPr>
        <w:spacing w:after="0" w:line="240" w:lineRule="auto"/>
      </w:pPr>
      <w:r>
        <w:separator/>
      </w:r>
    </w:p>
  </w:endnote>
  <w:endnote w:type="continuationSeparator" w:id="0">
    <w:p w:rsidR="00842278" w:rsidRDefault="00842278" w:rsidP="00BC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urich BT">
    <w:altName w:val="Zurich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78" w:rsidRPr="00DC2134" w:rsidRDefault="00DC2134" w:rsidP="008A6BC6">
    <w:pPr>
      <w:pStyle w:val="Footer"/>
      <w:rPr>
        <w:rFonts w:ascii="Times New Roman" w:hAnsi="Times New Roman" w:cs="Times New Roman"/>
        <w:sz w:val="16"/>
        <w:szCs w:val="16"/>
      </w:rPr>
    </w:pPr>
    <w:fldSimple w:instr=" FILENAME  \p  \* MERGEFORMAT ">
      <w:r w:rsidRPr="00DC2134">
        <w:rPr>
          <w:rFonts w:ascii="Times New Roman" w:hAnsi="Times New Roman" w:cs="Times New Roman"/>
          <w:noProof/>
          <w:sz w:val="16"/>
          <w:szCs w:val="16"/>
        </w:rPr>
        <w:t>H:\Private\Clerk Typist\Aa01\TPW&amp;T 13\12 - December 13\REPORT - Airport Air Service Incentive.docx</w:t>
      </w:r>
    </w:fldSimple>
    <w:fldSimple w:instr=" FILENAME  \p  \* MERGEFORMAT 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78" w:rsidRDefault="00842278" w:rsidP="00BC14D6">
      <w:pPr>
        <w:spacing w:after="0" w:line="240" w:lineRule="auto"/>
      </w:pPr>
      <w:r>
        <w:separator/>
      </w:r>
    </w:p>
  </w:footnote>
  <w:footnote w:type="continuationSeparator" w:id="0">
    <w:p w:rsidR="00842278" w:rsidRDefault="00842278" w:rsidP="00BC1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78" w:rsidRDefault="00842278" w:rsidP="00BC14D6">
    <w:pPr>
      <w:tabs>
        <w:tab w:val="left" w:pos="0"/>
      </w:tabs>
      <w:suppressAutoHyphens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Supervisor Marina Dimitrijevic, Chairwoman, County Board of Supervisors</w:t>
    </w:r>
  </w:p>
  <w:p w:rsidR="00842278" w:rsidRDefault="00842278" w:rsidP="00BC14D6">
    <w:pPr>
      <w:tabs>
        <w:tab w:val="left" w:pos="0"/>
      </w:tabs>
      <w:suppressAutoHyphens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Supervisor Michael Mayo, Sr., </w:t>
    </w:r>
    <w:r w:rsidRPr="00A15058">
      <w:rPr>
        <w:rFonts w:ascii="Times New Roman" w:hAnsi="Times New Roman"/>
        <w:sz w:val="24"/>
      </w:rPr>
      <w:t>Chairman, TPW</w:t>
    </w:r>
    <w:r>
      <w:rPr>
        <w:rFonts w:ascii="Times New Roman" w:hAnsi="Times New Roman"/>
        <w:sz w:val="24"/>
      </w:rPr>
      <w:t>&amp;T</w:t>
    </w:r>
    <w:r w:rsidRPr="00A15058">
      <w:rPr>
        <w:rFonts w:ascii="Times New Roman" w:hAnsi="Times New Roman"/>
        <w:sz w:val="24"/>
      </w:rPr>
      <w:t xml:space="preserve"> Committee</w:t>
    </w:r>
  </w:p>
  <w:p w:rsidR="00842278" w:rsidRDefault="00730FAC" w:rsidP="00BC14D6">
    <w:pPr>
      <w:tabs>
        <w:tab w:val="left" w:pos="0"/>
      </w:tabs>
      <w:suppressAutoHyphens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Octob</w:t>
    </w:r>
    <w:r w:rsidR="00842278">
      <w:rPr>
        <w:rFonts w:ascii="Times New Roman" w:hAnsi="Times New Roman"/>
      </w:rPr>
      <w:t xml:space="preserve">er </w:t>
    </w:r>
    <w:r>
      <w:rPr>
        <w:rFonts w:ascii="Times New Roman" w:hAnsi="Times New Roman"/>
      </w:rPr>
      <w:t>30</w:t>
    </w:r>
    <w:r w:rsidR="00842278">
      <w:rPr>
        <w:rFonts w:ascii="Times New Roman" w:hAnsi="Times New Roman"/>
      </w:rPr>
      <w:t>, 2013</w:t>
    </w:r>
  </w:p>
  <w:p w:rsidR="00842278" w:rsidRDefault="00842278" w:rsidP="00BC14D6">
    <w:pPr>
      <w:tabs>
        <w:tab w:val="left" w:pos="0"/>
      </w:tabs>
      <w:suppressAutoHyphens/>
      <w:spacing w:after="0" w:line="240" w:lineRule="auto"/>
      <w:rPr>
        <w:rStyle w:val="PageNumber"/>
      </w:rPr>
    </w:pPr>
    <w:r>
      <w:rPr>
        <w:rFonts w:ascii="Times New Roman" w:hAnsi="Times New Roman"/>
      </w:rPr>
      <w:t xml:space="preserve">Page </w:t>
    </w:r>
    <w:r w:rsidR="00DB597C" w:rsidRPr="00F13069">
      <w:rPr>
        <w:rStyle w:val="PageNumber"/>
        <w:rFonts w:ascii="Times New Roman" w:hAnsi="Times New Roman"/>
      </w:rPr>
      <w:fldChar w:fldCharType="begin"/>
    </w:r>
    <w:r w:rsidRPr="00F13069">
      <w:rPr>
        <w:rStyle w:val="PageNumber"/>
        <w:rFonts w:ascii="Times New Roman" w:hAnsi="Times New Roman"/>
      </w:rPr>
      <w:instrText xml:space="preserve"> PAGE </w:instrText>
    </w:r>
    <w:r w:rsidR="00DB597C" w:rsidRPr="00F13069">
      <w:rPr>
        <w:rStyle w:val="PageNumber"/>
        <w:rFonts w:ascii="Times New Roman" w:hAnsi="Times New Roman"/>
      </w:rPr>
      <w:fldChar w:fldCharType="separate"/>
    </w:r>
    <w:r w:rsidR="00DC2134">
      <w:rPr>
        <w:rStyle w:val="PageNumber"/>
        <w:rFonts w:ascii="Times New Roman" w:hAnsi="Times New Roman"/>
        <w:noProof/>
      </w:rPr>
      <w:t>2</w:t>
    </w:r>
    <w:r w:rsidR="00DB597C" w:rsidRPr="00F13069">
      <w:rPr>
        <w:rStyle w:val="PageNumber"/>
        <w:rFonts w:ascii="Times New Roman" w:hAnsi="Times New Roman"/>
      </w:rPr>
      <w:fldChar w:fldCharType="end"/>
    </w:r>
  </w:p>
  <w:p w:rsidR="00842278" w:rsidRDefault="008422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31812"/>
    <w:multiLevelType w:val="hybridMultilevel"/>
    <w:tmpl w:val="4C744E2C"/>
    <w:lvl w:ilvl="0" w:tplc="3E107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EA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E9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0C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45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A0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89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2F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A1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BF757E8"/>
    <w:multiLevelType w:val="hybridMultilevel"/>
    <w:tmpl w:val="578632EA"/>
    <w:lvl w:ilvl="0" w:tplc="98129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28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8EF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66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364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AA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4C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6C2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4B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078298E"/>
    <w:multiLevelType w:val="hybridMultilevel"/>
    <w:tmpl w:val="A6C20100"/>
    <w:lvl w:ilvl="0" w:tplc="B030D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65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CFB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C4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04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66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AB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89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2F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11F"/>
    <w:rsid w:val="0000179A"/>
    <w:rsid w:val="00027C9D"/>
    <w:rsid w:val="000378EF"/>
    <w:rsid w:val="0005431E"/>
    <w:rsid w:val="0008230A"/>
    <w:rsid w:val="00090284"/>
    <w:rsid w:val="0009573C"/>
    <w:rsid w:val="0009758C"/>
    <w:rsid w:val="000E0DC4"/>
    <w:rsid w:val="000E5D9D"/>
    <w:rsid w:val="00120ADF"/>
    <w:rsid w:val="0013566A"/>
    <w:rsid w:val="00136107"/>
    <w:rsid w:val="00157397"/>
    <w:rsid w:val="001B408E"/>
    <w:rsid w:val="001D79B8"/>
    <w:rsid w:val="0020024B"/>
    <w:rsid w:val="00204BF0"/>
    <w:rsid w:val="0028561B"/>
    <w:rsid w:val="002A3593"/>
    <w:rsid w:val="00300A8D"/>
    <w:rsid w:val="0032245F"/>
    <w:rsid w:val="0032456D"/>
    <w:rsid w:val="00337A1D"/>
    <w:rsid w:val="003657A0"/>
    <w:rsid w:val="003738B3"/>
    <w:rsid w:val="003779E5"/>
    <w:rsid w:val="00380034"/>
    <w:rsid w:val="00383CB8"/>
    <w:rsid w:val="003878DC"/>
    <w:rsid w:val="003B106B"/>
    <w:rsid w:val="003C11F6"/>
    <w:rsid w:val="003C64C8"/>
    <w:rsid w:val="004218B0"/>
    <w:rsid w:val="004312B5"/>
    <w:rsid w:val="00474105"/>
    <w:rsid w:val="004A24E5"/>
    <w:rsid w:val="004B31B8"/>
    <w:rsid w:val="004E66EA"/>
    <w:rsid w:val="00503D62"/>
    <w:rsid w:val="00507D09"/>
    <w:rsid w:val="00515DDC"/>
    <w:rsid w:val="005834BC"/>
    <w:rsid w:val="005C3C2E"/>
    <w:rsid w:val="005E7DB0"/>
    <w:rsid w:val="005F6008"/>
    <w:rsid w:val="00611C8E"/>
    <w:rsid w:val="00613C72"/>
    <w:rsid w:val="00630A05"/>
    <w:rsid w:val="006362A4"/>
    <w:rsid w:val="00640D3A"/>
    <w:rsid w:val="00664077"/>
    <w:rsid w:val="006A01A2"/>
    <w:rsid w:val="006C03FD"/>
    <w:rsid w:val="006E431F"/>
    <w:rsid w:val="006F70AE"/>
    <w:rsid w:val="006F70B3"/>
    <w:rsid w:val="00730FAC"/>
    <w:rsid w:val="007A2D97"/>
    <w:rsid w:val="007C7BDD"/>
    <w:rsid w:val="00842278"/>
    <w:rsid w:val="00850133"/>
    <w:rsid w:val="0085570D"/>
    <w:rsid w:val="0087081D"/>
    <w:rsid w:val="00890018"/>
    <w:rsid w:val="00891FCA"/>
    <w:rsid w:val="008A4911"/>
    <w:rsid w:val="008A6BC6"/>
    <w:rsid w:val="008D3264"/>
    <w:rsid w:val="008D769F"/>
    <w:rsid w:val="00900689"/>
    <w:rsid w:val="009125B9"/>
    <w:rsid w:val="00924925"/>
    <w:rsid w:val="0094711F"/>
    <w:rsid w:val="009548CF"/>
    <w:rsid w:val="009D3009"/>
    <w:rsid w:val="00A20A3C"/>
    <w:rsid w:val="00A347FE"/>
    <w:rsid w:val="00A75A95"/>
    <w:rsid w:val="00AA59BA"/>
    <w:rsid w:val="00AD5646"/>
    <w:rsid w:val="00AF1F2B"/>
    <w:rsid w:val="00B0443D"/>
    <w:rsid w:val="00B15314"/>
    <w:rsid w:val="00B422B4"/>
    <w:rsid w:val="00B43D4E"/>
    <w:rsid w:val="00B56579"/>
    <w:rsid w:val="00B6328B"/>
    <w:rsid w:val="00B71BF7"/>
    <w:rsid w:val="00B80CB5"/>
    <w:rsid w:val="00B908F3"/>
    <w:rsid w:val="00BA5898"/>
    <w:rsid w:val="00BC14D6"/>
    <w:rsid w:val="00BC1715"/>
    <w:rsid w:val="00C00D92"/>
    <w:rsid w:val="00C873DD"/>
    <w:rsid w:val="00C94325"/>
    <w:rsid w:val="00CA6A59"/>
    <w:rsid w:val="00CE308C"/>
    <w:rsid w:val="00D0214D"/>
    <w:rsid w:val="00D03A3F"/>
    <w:rsid w:val="00D269A8"/>
    <w:rsid w:val="00D31943"/>
    <w:rsid w:val="00D342A8"/>
    <w:rsid w:val="00D865F2"/>
    <w:rsid w:val="00D90DCC"/>
    <w:rsid w:val="00D954DB"/>
    <w:rsid w:val="00DB4B56"/>
    <w:rsid w:val="00DB597C"/>
    <w:rsid w:val="00DC2134"/>
    <w:rsid w:val="00E05A93"/>
    <w:rsid w:val="00E1658A"/>
    <w:rsid w:val="00E5120F"/>
    <w:rsid w:val="00E646B8"/>
    <w:rsid w:val="00E94D7E"/>
    <w:rsid w:val="00EA134B"/>
    <w:rsid w:val="00EB2E7D"/>
    <w:rsid w:val="00EB356C"/>
    <w:rsid w:val="00ED06BC"/>
    <w:rsid w:val="00F2642E"/>
    <w:rsid w:val="00F31E6D"/>
    <w:rsid w:val="00F4032B"/>
    <w:rsid w:val="00F50104"/>
    <w:rsid w:val="00FC05E3"/>
    <w:rsid w:val="00FD6CEF"/>
    <w:rsid w:val="00FE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11"/>
  </w:style>
  <w:style w:type="paragraph" w:styleId="Heading2">
    <w:name w:val="heading 2"/>
    <w:basedOn w:val="Normal"/>
    <w:next w:val="Normal"/>
    <w:link w:val="Heading2Char"/>
    <w:qFormat/>
    <w:rsid w:val="00FD6CEF"/>
    <w:pPr>
      <w:keepNext/>
      <w:widowControl w:val="0"/>
      <w:suppressAutoHyphens/>
      <w:spacing w:after="0" w:line="480" w:lineRule="auto"/>
      <w:outlineLvl w:val="1"/>
    </w:pPr>
    <w:rPr>
      <w:rFonts w:ascii="Times New Roman" w:eastAsia="Times New Roman" w:hAnsi="Times New Roman" w:cs="Times New Roman"/>
      <w:b/>
      <w:bCs/>
      <w:snapToGrid w:val="0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711F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94711F"/>
    <w:rPr>
      <w:rFonts w:ascii="Calibri" w:hAnsi="Calibri" w:cs="Times New Roman"/>
    </w:rPr>
  </w:style>
  <w:style w:type="paragraph" w:customStyle="1" w:styleId="Pa41">
    <w:name w:val="Pa4+1"/>
    <w:basedOn w:val="Normal"/>
    <w:next w:val="Normal"/>
    <w:rsid w:val="00E646B8"/>
    <w:pPr>
      <w:autoSpaceDE w:val="0"/>
      <w:autoSpaceDN w:val="0"/>
      <w:adjustRightInd w:val="0"/>
      <w:spacing w:after="0" w:line="211" w:lineRule="atLeast"/>
    </w:pPr>
    <w:rPr>
      <w:rFonts w:ascii="Zurich BT" w:eastAsia="Times New Roman" w:hAnsi="Zurich BT" w:cs="Times New Roman"/>
      <w:sz w:val="24"/>
      <w:szCs w:val="24"/>
    </w:rPr>
  </w:style>
  <w:style w:type="paragraph" w:styleId="NormalWeb">
    <w:name w:val="Normal (Web)"/>
    <w:basedOn w:val="Normal"/>
    <w:uiPriority w:val="99"/>
    <w:rsid w:val="00E9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B56579"/>
    <w:rPr>
      <w:i/>
      <w:iCs/>
    </w:rPr>
  </w:style>
  <w:style w:type="paragraph" w:customStyle="1" w:styleId="inside-copy">
    <w:name w:val="inside-copy"/>
    <w:basedOn w:val="Normal"/>
    <w:rsid w:val="00B565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</w:rPr>
  </w:style>
  <w:style w:type="character" w:styleId="Hyperlink">
    <w:name w:val="Hyperlink"/>
    <w:basedOn w:val="DefaultParagraphFont"/>
    <w:rsid w:val="00B5657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FD6CEF"/>
    <w:rPr>
      <w:rFonts w:ascii="Times New Roman" w:eastAsia="Times New Roman" w:hAnsi="Times New Roman" w:cs="Times New Roman"/>
      <w:b/>
      <w:bCs/>
      <w:snapToGrid w:val="0"/>
      <w:sz w:val="24"/>
      <w:szCs w:val="20"/>
      <w:u w:val="single"/>
    </w:rPr>
  </w:style>
  <w:style w:type="paragraph" w:styleId="EndnoteText">
    <w:name w:val="endnote text"/>
    <w:basedOn w:val="Normal"/>
    <w:link w:val="EndnoteTextChar"/>
    <w:semiHidden/>
    <w:rsid w:val="00FD6CE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D6CEF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FD6CEF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D6CE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lockText">
    <w:name w:val="Block Text"/>
    <w:basedOn w:val="Normal"/>
    <w:rsid w:val="00FD6CEF"/>
    <w:pPr>
      <w:widowControl w:val="0"/>
      <w:suppressAutoHyphens/>
      <w:spacing w:after="0" w:line="240" w:lineRule="auto"/>
      <w:ind w:left="720" w:right="-27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FD6CEF"/>
    <w:pPr>
      <w:widowControl w:val="0"/>
      <w:suppressAutoHyphens/>
      <w:spacing w:after="0" w:line="240" w:lineRule="auto"/>
      <w:jc w:val="center"/>
    </w:pPr>
    <w:rPr>
      <w:rFonts w:ascii="CG Omega" w:eastAsia="Times New Roman" w:hAnsi="CG Omega" w:cs="Times New Roman"/>
      <w:b/>
      <w:bCs/>
      <w:snapToGrid w:val="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D6CEF"/>
    <w:rPr>
      <w:rFonts w:ascii="CG Omega" w:eastAsia="Times New Roman" w:hAnsi="CG Omega" w:cs="Times New Roman"/>
      <w:b/>
      <w:bCs/>
      <w:snapToGrid w:val="0"/>
      <w:sz w:val="32"/>
      <w:szCs w:val="20"/>
    </w:rPr>
  </w:style>
  <w:style w:type="paragraph" w:styleId="ListParagraph">
    <w:name w:val="List Paragraph"/>
    <w:basedOn w:val="Normal"/>
    <w:uiPriority w:val="34"/>
    <w:qFormat/>
    <w:rsid w:val="0009573C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C94325"/>
  </w:style>
  <w:style w:type="character" w:styleId="FollowedHyperlink">
    <w:name w:val="FollowedHyperlink"/>
    <w:basedOn w:val="DefaultParagraphFont"/>
    <w:uiPriority w:val="99"/>
    <w:semiHidden/>
    <w:unhideWhenUsed/>
    <w:rsid w:val="0085013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4D6"/>
  </w:style>
  <w:style w:type="paragraph" w:styleId="Footer">
    <w:name w:val="footer"/>
    <w:basedOn w:val="Normal"/>
    <w:link w:val="FooterChar"/>
    <w:uiPriority w:val="99"/>
    <w:semiHidden/>
    <w:unhideWhenUsed/>
    <w:rsid w:val="00BC1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4D6"/>
  </w:style>
  <w:style w:type="character" w:styleId="PageNumber">
    <w:name w:val="page number"/>
    <w:basedOn w:val="DefaultParagraphFont"/>
    <w:rsid w:val="00BC1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7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96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8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E7E6F-EB6B-4495-9677-93B457CD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County (GMIA)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patriciarowe</dc:creator>
  <cp:lastModifiedBy>Pam Cavadias</cp:lastModifiedBy>
  <cp:revision>8</cp:revision>
  <cp:lastPrinted>2013-09-24T18:16:00Z</cp:lastPrinted>
  <dcterms:created xsi:type="dcterms:W3CDTF">2013-09-26T18:57:00Z</dcterms:created>
  <dcterms:modified xsi:type="dcterms:W3CDTF">2013-10-30T13:09:00Z</dcterms:modified>
</cp:coreProperties>
</file>