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18" w:rsidRDefault="00301F18" w:rsidP="00301F18">
      <w:pPr>
        <w:pStyle w:val="Title"/>
        <w:jc w:val="right"/>
        <w:rPr>
          <w:rFonts w:ascii="CG Omega" w:hAnsi="CG Omega"/>
          <w:b w:val="0"/>
        </w:rPr>
      </w:pPr>
      <w:bookmarkStart w:id="0" w:name="_GoBack"/>
      <w:bookmarkEnd w:id="0"/>
      <w:r>
        <w:rPr>
          <w:rFonts w:ascii="CG Omega" w:hAnsi="CG Omega"/>
          <w:b w:val="0"/>
        </w:rPr>
        <w:t>File No. 12-379</w:t>
      </w:r>
    </w:p>
    <w:p w:rsidR="00301F18" w:rsidRDefault="00301F18" w:rsidP="00301F18">
      <w:pPr>
        <w:pStyle w:val="Title"/>
        <w:jc w:val="left"/>
        <w:rPr>
          <w:rFonts w:ascii="CG Omega" w:hAnsi="CG Omega"/>
          <w:b w:val="0"/>
        </w:rPr>
      </w:pPr>
    </w:p>
    <w:p w:rsidR="00301F18" w:rsidRPr="00301F18" w:rsidRDefault="00301F18" w:rsidP="00301F18">
      <w:pPr>
        <w:pStyle w:val="Title"/>
        <w:jc w:val="left"/>
        <w:rPr>
          <w:rFonts w:ascii="CG Omega" w:hAnsi="CG Omega"/>
          <w:b w:val="0"/>
        </w:rPr>
      </w:pPr>
      <w:r w:rsidRPr="00301F18">
        <w:rPr>
          <w:rFonts w:ascii="CG Omega" w:hAnsi="CG Omega"/>
          <w:b w:val="0"/>
        </w:rPr>
        <w:t>(ITEM</w:t>
      </w:r>
      <w:r>
        <w:rPr>
          <w:rFonts w:ascii="CG Omega" w:hAnsi="CG Omega"/>
          <w:b w:val="0"/>
        </w:rPr>
        <w:t xml:space="preserve">     )  From the Employee Benefits Workgroup requesting authorization to amend the contract with Buck Consultants by $40,000 to continue providing actuarial advice to Milwaukee County on any and all matt</w:t>
      </w:r>
      <w:r w:rsidR="00FD17C1">
        <w:rPr>
          <w:rFonts w:ascii="CG Omega" w:hAnsi="CG Omega"/>
          <w:b w:val="0"/>
        </w:rPr>
        <w:t>ers related to pension benefits, by recommending adoption of the following:</w:t>
      </w:r>
    </w:p>
    <w:p w:rsidR="00301F18" w:rsidRDefault="00301F18">
      <w:pPr>
        <w:pStyle w:val="Title"/>
        <w:rPr>
          <w:rFonts w:ascii="CG Omega" w:hAnsi="CG Omega"/>
        </w:rPr>
      </w:pPr>
    </w:p>
    <w:p w:rsidR="00FF6B7D" w:rsidRPr="00301F18" w:rsidRDefault="00FF6B7D">
      <w:pPr>
        <w:pStyle w:val="Title"/>
        <w:rPr>
          <w:rFonts w:ascii="CG Omega" w:hAnsi="CG Omega"/>
        </w:rPr>
      </w:pPr>
      <w:r w:rsidRPr="00301F18">
        <w:rPr>
          <w:rFonts w:ascii="CG Omega" w:hAnsi="CG Omega"/>
        </w:rPr>
        <w:t>A RESOLUTION</w:t>
      </w:r>
    </w:p>
    <w:p w:rsidR="00FF6B7D" w:rsidRPr="00301F18" w:rsidRDefault="00FF6B7D">
      <w:pPr>
        <w:tabs>
          <w:tab w:val="left" w:pos="720"/>
        </w:tabs>
        <w:rPr>
          <w:rFonts w:ascii="CG Omega" w:hAnsi="CG Omega"/>
        </w:rPr>
      </w:pPr>
    </w:p>
    <w:p w:rsidR="00FF6B7D" w:rsidRPr="00301F18" w:rsidRDefault="00FF6B7D">
      <w:pPr>
        <w:tabs>
          <w:tab w:val="left" w:pos="720"/>
        </w:tabs>
        <w:rPr>
          <w:rFonts w:ascii="CG Omega" w:hAnsi="CG Omega"/>
        </w:rPr>
      </w:pPr>
      <w:r w:rsidRPr="00301F18">
        <w:rPr>
          <w:rFonts w:ascii="CG Omega" w:hAnsi="CG Omega"/>
        </w:rPr>
        <w:tab/>
        <w:t>WHEREAS</w:t>
      </w:r>
      <w:r w:rsidR="006D50F1" w:rsidRPr="00301F18">
        <w:rPr>
          <w:rFonts w:ascii="CG Omega" w:hAnsi="CG Omega"/>
        </w:rPr>
        <w:t>,</w:t>
      </w:r>
      <w:r w:rsidRPr="00301F18">
        <w:rPr>
          <w:rFonts w:ascii="CG Omega" w:hAnsi="CG Omega"/>
        </w:rPr>
        <w:t xml:space="preserve"> Milwaukee County has required and will continue to require </w:t>
      </w:r>
      <w:r w:rsidR="00F92E92" w:rsidRPr="00301F18">
        <w:rPr>
          <w:rFonts w:ascii="CG Omega" w:hAnsi="CG Omega"/>
        </w:rPr>
        <w:t>actuarial services to analyze pension benefit issues and other matters to advise the Employee Benefits Workgroup, the Pension Study Commission and the County</w:t>
      </w:r>
      <w:r w:rsidR="00301F18">
        <w:rPr>
          <w:rFonts w:ascii="CG Omega" w:hAnsi="CG Omega"/>
        </w:rPr>
        <w:t>;</w:t>
      </w:r>
      <w:r w:rsidRPr="00301F18">
        <w:rPr>
          <w:rFonts w:ascii="CG Omega" w:hAnsi="CG Omega"/>
        </w:rPr>
        <w:t xml:space="preserve"> and</w:t>
      </w:r>
    </w:p>
    <w:p w:rsidR="009F3CEA" w:rsidRPr="00301F18" w:rsidRDefault="009F3CEA">
      <w:pPr>
        <w:tabs>
          <w:tab w:val="left" w:pos="720"/>
        </w:tabs>
        <w:rPr>
          <w:rFonts w:ascii="CG Omega" w:hAnsi="CG Omega"/>
        </w:rPr>
      </w:pPr>
    </w:p>
    <w:p w:rsidR="005930E0" w:rsidRPr="00301F18" w:rsidRDefault="005930E0">
      <w:pPr>
        <w:tabs>
          <w:tab w:val="left" w:pos="720"/>
        </w:tabs>
        <w:rPr>
          <w:rFonts w:ascii="CG Omega" w:hAnsi="CG Omega"/>
        </w:rPr>
      </w:pPr>
      <w:r w:rsidRPr="00301F18">
        <w:rPr>
          <w:rFonts w:ascii="CG Omega" w:hAnsi="CG Omega"/>
        </w:rPr>
        <w:tab/>
        <w:t>WHEREAS, in 2010, the County entered into a contract for $75,000 with Buck Consultants for actuarial services related to the study of pension benefit issues for Milwaukee County employees and the impact on the Milwaukee County E</w:t>
      </w:r>
      <w:r w:rsidR="00301F18">
        <w:rPr>
          <w:rFonts w:ascii="CG Omega" w:hAnsi="CG Omega"/>
        </w:rPr>
        <w:t>mployee Retirement System (ERS);</w:t>
      </w:r>
      <w:r w:rsidRPr="00301F18">
        <w:rPr>
          <w:rFonts w:ascii="CG Omega" w:hAnsi="CG Omega"/>
        </w:rPr>
        <w:t xml:space="preserve"> and </w:t>
      </w:r>
    </w:p>
    <w:p w:rsidR="005930E0" w:rsidRPr="00301F18" w:rsidRDefault="005930E0">
      <w:pPr>
        <w:tabs>
          <w:tab w:val="left" w:pos="720"/>
        </w:tabs>
        <w:rPr>
          <w:rFonts w:ascii="CG Omega" w:hAnsi="CG Omega"/>
        </w:rPr>
      </w:pPr>
    </w:p>
    <w:p w:rsidR="009F3CEA" w:rsidRPr="00301F18" w:rsidRDefault="005930E0">
      <w:pPr>
        <w:tabs>
          <w:tab w:val="left" w:pos="720"/>
        </w:tabs>
        <w:rPr>
          <w:rFonts w:ascii="CG Omega" w:hAnsi="CG Omega"/>
        </w:rPr>
      </w:pPr>
      <w:r w:rsidRPr="00301F18">
        <w:rPr>
          <w:rFonts w:ascii="CG Omega" w:hAnsi="CG Omega"/>
        </w:rPr>
        <w:tab/>
        <w:t xml:space="preserve">WHERAS, the </w:t>
      </w:r>
      <w:r w:rsidR="00F92E92" w:rsidRPr="00301F18">
        <w:rPr>
          <w:rFonts w:ascii="CG Omega" w:hAnsi="CG Omega"/>
        </w:rPr>
        <w:t xml:space="preserve">2011 Adopted Budget, in Org Unit 1950, </w:t>
      </w:r>
      <w:r w:rsidR="009F3CEA" w:rsidRPr="00301F18">
        <w:rPr>
          <w:rFonts w:ascii="CG Omega" w:hAnsi="CG Omega"/>
        </w:rPr>
        <w:t xml:space="preserve">approved </w:t>
      </w:r>
      <w:r w:rsidRPr="00301F18">
        <w:rPr>
          <w:rFonts w:ascii="CG Omega" w:hAnsi="CG Omega"/>
        </w:rPr>
        <w:t xml:space="preserve">an increase in this </w:t>
      </w:r>
      <w:r w:rsidR="00F92E92" w:rsidRPr="00301F18">
        <w:rPr>
          <w:rFonts w:ascii="CG Omega" w:hAnsi="CG Omega"/>
        </w:rPr>
        <w:t>expenditure of $</w:t>
      </w:r>
      <w:r w:rsidRPr="00301F18">
        <w:rPr>
          <w:rFonts w:ascii="CG Omega" w:hAnsi="CG Omega"/>
        </w:rPr>
        <w:t>50</w:t>
      </w:r>
      <w:r w:rsidR="00F92E92" w:rsidRPr="00301F18">
        <w:rPr>
          <w:rFonts w:ascii="CG Omega" w:hAnsi="CG Omega"/>
        </w:rPr>
        <w:t xml:space="preserve">,000.00 for </w:t>
      </w:r>
      <w:r w:rsidRPr="00301F18">
        <w:rPr>
          <w:rFonts w:ascii="CG Omega" w:hAnsi="CG Omega"/>
        </w:rPr>
        <w:t>continui</w:t>
      </w:r>
      <w:r w:rsidR="00B9081D" w:rsidRPr="00301F18">
        <w:rPr>
          <w:rFonts w:ascii="CG Omega" w:hAnsi="CG Omega"/>
        </w:rPr>
        <w:t>ng analysis of actuarial issues</w:t>
      </w:r>
      <w:r w:rsidR="00301F18">
        <w:rPr>
          <w:rFonts w:ascii="CG Omega" w:hAnsi="CG Omega"/>
        </w:rPr>
        <w:t>;</w:t>
      </w:r>
      <w:r w:rsidR="009F3CEA" w:rsidRPr="00301F18">
        <w:rPr>
          <w:rFonts w:ascii="CG Omega" w:hAnsi="CG Omega"/>
        </w:rPr>
        <w:t xml:space="preserve"> and </w:t>
      </w:r>
    </w:p>
    <w:p w:rsidR="009F3CEA" w:rsidRPr="00301F18" w:rsidRDefault="009F3CEA">
      <w:pPr>
        <w:tabs>
          <w:tab w:val="left" w:pos="720"/>
        </w:tabs>
        <w:rPr>
          <w:rFonts w:ascii="CG Omega" w:hAnsi="CG Omega"/>
        </w:rPr>
      </w:pPr>
    </w:p>
    <w:p w:rsidR="009F3CEA" w:rsidRPr="00301F18" w:rsidRDefault="009F3CEA">
      <w:pPr>
        <w:tabs>
          <w:tab w:val="left" w:pos="720"/>
        </w:tabs>
        <w:rPr>
          <w:rFonts w:ascii="CG Omega" w:hAnsi="CG Omega"/>
        </w:rPr>
      </w:pPr>
      <w:r w:rsidRPr="00301F18">
        <w:rPr>
          <w:rFonts w:ascii="CG Omega" w:hAnsi="CG Omega"/>
        </w:rPr>
        <w:tab/>
        <w:t xml:space="preserve">WHEREAS, </w:t>
      </w:r>
      <w:r w:rsidR="00F92E92" w:rsidRPr="00301F18">
        <w:rPr>
          <w:rFonts w:ascii="CG Omega" w:hAnsi="CG Omega"/>
        </w:rPr>
        <w:t xml:space="preserve">actuarial services have been requested by the County Board in 2011 and 2012 for a wide variety of employee pension matters and that the services requested have exceeded the authorized amount </w:t>
      </w:r>
      <w:r w:rsidR="005930E0" w:rsidRPr="00301F18">
        <w:rPr>
          <w:rFonts w:ascii="CG Omega" w:hAnsi="CG Omega"/>
        </w:rPr>
        <w:t xml:space="preserve">of $125,000 </w:t>
      </w:r>
      <w:r w:rsidR="00F92E92" w:rsidRPr="00301F18">
        <w:rPr>
          <w:rFonts w:ascii="CG Omega" w:hAnsi="CG Omega"/>
        </w:rPr>
        <w:t>by $4</w:t>
      </w:r>
      <w:r w:rsidR="005930E0" w:rsidRPr="00301F18">
        <w:rPr>
          <w:rFonts w:ascii="CG Omega" w:hAnsi="CG Omega"/>
        </w:rPr>
        <w:t>,</w:t>
      </w:r>
      <w:r w:rsidR="00F92E92" w:rsidRPr="00301F18">
        <w:rPr>
          <w:rFonts w:ascii="CG Omega" w:hAnsi="CG Omega"/>
        </w:rPr>
        <w:t>554</w:t>
      </w:r>
      <w:r w:rsidR="00301F18">
        <w:rPr>
          <w:rFonts w:ascii="CG Omega" w:hAnsi="CG Omega"/>
        </w:rPr>
        <w:t>;</w:t>
      </w:r>
      <w:r w:rsidRPr="00301F18">
        <w:rPr>
          <w:rFonts w:ascii="CG Omega" w:hAnsi="CG Omega"/>
        </w:rPr>
        <w:t xml:space="preserve"> and </w:t>
      </w:r>
    </w:p>
    <w:p w:rsidR="00FF6B7D" w:rsidRPr="00301F18" w:rsidRDefault="00FF6B7D">
      <w:pPr>
        <w:tabs>
          <w:tab w:val="left" w:pos="720"/>
        </w:tabs>
        <w:rPr>
          <w:rFonts w:ascii="CG Omega" w:hAnsi="CG Omega"/>
        </w:rPr>
      </w:pPr>
    </w:p>
    <w:p w:rsidR="00B9081D" w:rsidRPr="00301F18" w:rsidRDefault="00FF6B7D">
      <w:pPr>
        <w:tabs>
          <w:tab w:val="left" w:pos="720"/>
        </w:tabs>
        <w:rPr>
          <w:rFonts w:ascii="CG Omega" w:hAnsi="CG Omega"/>
        </w:rPr>
      </w:pPr>
      <w:r w:rsidRPr="00301F18">
        <w:rPr>
          <w:rFonts w:ascii="CG Omega" w:hAnsi="CG Omega"/>
        </w:rPr>
        <w:tab/>
        <w:t>WHEREAS</w:t>
      </w:r>
      <w:r w:rsidR="009F3CEA" w:rsidRPr="00301F18">
        <w:rPr>
          <w:rFonts w:ascii="CG Omega" w:hAnsi="CG Omega"/>
        </w:rPr>
        <w:t>,</w:t>
      </w:r>
      <w:r w:rsidRPr="00301F18">
        <w:rPr>
          <w:rFonts w:ascii="CG Omega" w:hAnsi="CG Omega"/>
        </w:rPr>
        <w:t xml:space="preserve"> </w:t>
      </w:r>
      <w:r w:rsidR="00F92E92" w:rsidRPr="00301F18">
        <w:rPr>
          <w:rFonts w:ascii="CG Omega" w:hAnsi="CG Omega"/>
        </w:rPr>
        <w:t>the County Board anticipates the need for additional actuarial services in 2012 for similar purposes</w:t>
      </w:r>
      <w:r w:rsidR="00301F18">
        <w:rPr>
          <w:rFonts w:ascii="CG Omega" w:hAnsi="CG Omega"/>
        </w:rPr>
        <w:t>; and</w:t>
      </w:r>
    </w:p>
    <w:p w:rsidR="00B9081D" w:rsidRPr="00301F18" w:rsidRDefault="00B9081D">
      <w:pPr>
        <w:tabs>
          <w:tab w:val="left" w:pos="720"/>
        </w:tabs>
        <w:rPr>
          <w:rFonts w:ascii="CG Omega" w:hAnsi="CG Omega"/>
        </w:rPr>
      </w:pPr>
    </w:p>
    <w:p w:rsidR="00FF6B7D" w:rsidRPr="00301F18" w:rsidRDefault="00B9081D">
      <w:pPr>
        <w:tabs>
          <w:tab w:val="left" w:pos="720"/>
        </w:tabs>
        <w:rPr>
          <w:rFonts w:ascii="CG Omega" w:hAnsi="CG Omega"/>
        </w:rPr>
      </w:pPr>
      <w:r w:rsidRPr="00301F18">
        <w:rPr>
          <w:rFonts w:ascii="CG Omega" w:hAnsi="CG Omega"/>
        </w:rPr>
        <w:tab/>
        <w:t>WHEREAS, the contract has previously been exempted from the DBE provisions of Chapt</w:t>
      </w:r>
      <w:r w:rsidR="00301F18">
        <w:rPr>
          <w:rFonts w:ascii="CG Omega" w:hAnsi="CG Omega"/>
        </w:rPr>
        <w:t>ers 42 and 56 of the ordinances;</w:t>
      </w:r>
      <w:r w:rsidRPr="00301F18">
        <w:rPr>
          <w:rFonts w:ascii="CG Omega" w:hAnsi="CG Omega"/>
        </w:rPr>
        <w:t xml:space="preserve"> </w:t>
      </w:r>
      <w:r w:rsidR="00FF6B7D" w:rsidRPr="00301F18">
        <w:rPr>
          <w:rFonts w:ascii="CG Omega" w:hAnsi="CG Omega"/>
        </w:rPr>
        <w:t>and</w:t>
      </w:r>
    </w:p>
    <w:p w:rsidR="006D50F1" w:rsidRPr="00301F18" w:rsidRDefault="006D50F1">
      <w:pPr>
        <w:tabs>
          <w:tab w:val="left" w:pos="720"/>
        </w:tabs>
        <w:rPr>
          <w:rFonts w:ascii="CG Omega" w:hAnsi="CG Omega"/>
        </w:rPr>
      </w:pPr>
    </w:p>
    <w:p w:rsidR="008779BC" w:rsidRPr="00301F18" w:rsidRDefault="006D50F1">
      <w:pPr>
        <w:tabs>
          <w:tab w:val="left" w:pos="720"/>
        </w:tabs>
        <w:rPr>
          <w:rFonts w:ascii="CG Omega" w:hAnsi="CG Omega"/>
        </w:rPr>
      </w:pPr>
      <w:r w:rsidRPr="00301F18">
        <w:rPr>
          <w:rFonts w:ascii="CG Omega" w:hAnsi="CG Omega"/>
        </w:rPr>
        <w:tab/>
      </w:r>
      <w:r w:rsidR="008779BC" w:rsidRPr="00301F18">
        <w:rPr>
          <w:rFonts w:ascii="CG Omega" w:hAnsi="CG Omega"/>
        </w:rPr>
        <w:t xml:space="preserve">WHEREAS, there are sufficient funds in </w:t>
      </w:r>
      <w:r w:rsidR="00F92E92" w:rsidRPr="00301F18">
        <w:rPr>
          <w:rFonts w:ascii="CG Omega" w:hAnsi="CG Omega"/>
        </w:rPr>
        <w:t>Org Unit 1950</w:t>
      </w:r>
      <w:r w:rsidR="008779BC" w:rsidRPr="00301F18">
        <w:rPr>
          <w:rFonts w:ascii="CG Omega" w:hAnsi="CG Omega"/>
        </w:rPr>
        <w:t xml:space="preserve"> to pay for the </w:t>
      </w:r>
      <w:r w:rsidR="00F92E92" w:rsidRPr="00301F18">
        <w:rPr>
          <w:rFonts w:ascii="CG Omega" w:hAnsi="CG Omega"/>
        </w:rPr>
        <w:t xml:space="preserve">actuarial </w:t>
      </w:r>
      <w:r w:rsidR="008779BC" w:rsidRPr="00301F18">
        <w:rPr>
          <w:rFonts w:ascii="CG Omega" w:hAnsi="CG Omega"/>
        </w:rPr>
        <w:t>servic</w:t>
      </w:r>
      <w:r w:rsidR="00301F18">
        <w:rPr>
          <w:rFonts w:ascii="CG Omega" w:hAnsi="CG Omega"/>
        </w:rPr>
        <w:t>es described in this resolution; now, therefore,</w:t>
      </w:r>
    </w:p>
    <w:p w:rsidR="009F3CEA" w:rsidRPr="00301F18" w:rsidRDefault="009F3CEA">
      <w:pPr>
        <w:tabs>
          <w:tab w:val="left" w:pos="720"/>
        </w:tabs>
        <w:rPr>
          <w:rFonts w:ascii="CG Omega" w:hAnsi="CG Omega"/>
        </w:rPr>
      </w:pPr>
    </w:p>
    <w:p w:rsidR="009F597F" w:rsidRPr="00301F18" w:rsidRDefault="00FF6B7D" w:rsidP="00301F18">
      <w:pPr>
        <w:tabs>
          <w:tab w:val="left" w:pos="720"/>
          <w:tab w:val="left" w:pos="1890"/>
        </w:tabs>
        <w:rPr>
          <w:rFonts w:ascii="CG Omega" w:hAnsi="CG Omega"/>
        </w:rPr>
      </w:pPr>
      <w:r w:rsidRPr="00301F18">
        <w:rPr>
          <w:rFonts w:ascii="CG Omega" w:hAnsi="CG Omega"/>
        </w:rPr>
        <w:tab/>
      </w:r>
      <w:r w:rsidR="009F597F" w:rsidRPr="00301F18">
        <w:rPr>
          <w:rFonts w:ascii="CG Omega" w:hAnsi="CG Omega"/>
        </w:rPr>
        <w:t>BE IT RESOLVED, that the Director of the Department of Administrative Services is authorized to increase the contract with Buck Consultants by $40,000 from $</w:t>
      </w:r>
      <w:r w:rsidR="005930E0" w:rsidRPr="00301F18">
        <w:rPr>
          <w:rFonts w:ascii="CG Omega" w:hAnsi="CG Omega"/>
        </w:rPr>
        <w:t>125</w:t>
      </w:r>
      <w:r w:rsidR="009F597F" w:rsidRPr="00301F18">
        <w:rPr>
          <w:rFonts w:ascii="CG Omega" w:hAnsi="CG Omega"/>
        </w:rPr>
        <w:t>,000 to $</w:t>
      </w:r>
      <w:r w:rsidR="005930E0" w:rsidRPr="00301F18">
        <w:rPr>
          <w:rFonts w:ascii="CG Omega" w:hAnsi="CG Omega"/>
        </w:rPr>
        <w:t>165</w:t>
      </w:r>
      <w:r w:rsidR="009F597F" w:rsidRPr="00301F18">
        <w:rPr>
          <w:rFonts w:ascii="CG Omega" w:hAnsi="CG Omega"/>
        </w:rPr>
        <w:t>,000 from Fringe Benefits Org Unit 1950 to represent Milwaukee County on a fee for service basis in any and all pension related matters for actuarial services in the analysis of employee benefits; and</w:t>
      </w:r>
    </w:p>
    <w:p w:rsidR="009F597F" w:rsidRPr="00301F18" w:rsidRDefault="009F597F" w:rsidP="005930E0">
      <w:pPr>
        <w:tabs>
          <w:tab w:val="left" w:pos="1080"/>
          <w:tab w:val="left" w:pos="1890"/>
        </w:tabs>
        <w:rPr>
          <w:rFonts w:ascii="CG Omega" w:hAnsi="CG Omega"/>
        </w:rPr>
      </w:pPr>
    </w:p>
    <w:p w:rsidR="00B9081D" w:rsidRPr="00301F18" w:rsidRDefault="009F597F" w:rsidP="00301F18">
      <w:pPr>
        <w:tabs>
          <w:tab w:val="left" w:pos="720"/>
          <w:tab w:val="left" w:pos="1890"/>
        </w:tabs>
        <w:rPr>
          <w:rFonts w:ascii="CG Omega" w:hAnsi="CG Omega"/>
        </w:rPr>
      </w:pPr>
      <w:r w:rsidRPr="00301F18">
        <w:rPr>
          <w:rFonts w:ascii="CG Omega" w:hAnsi="CG Omega"/>
        </w:rPr>
        <w:tab/>
        <w:t>BE IT FURTHER RESOLVED, that the Corporation Counsel be directed to prepare and execute a contract amendment for this increased amount with Buck Consultants to continue to prepare actuaria</w:t>
      </w:r>
      <w:r w:rsidR="005930E0" w:rsidRPr="00301F18">
        <w:rPr>
          <w:rFonts w:ascii="CG Omega" w:hAnsi="CG Omega"/>
        </w:rPr>
        <w:t>l</w:t>
      </w:r>
      <w:r w:rsidR="00301F18">
        <w:rPr>
          <w:rFonts w:ascii="CG Omega" w:hAnsi="CG Omega"/>
        </w:rPr>
        <w:t xml:space="preserve"> analysis for Milwaukee County; and</w:t>
      </w:r>
    </w:p>
    <w:p w:rsidR="00B9081D" w:rsidRPr="00301F18" w:rsidRDefault="00B9081D" w:rsidP="005930E0">
      <w:pPr>
        <w:tabs>
          <w:tab w:val="left" w:pos="1080"/>
          <w:tab w:val="left" w:pos="1890"/>
        </w:tabs>
        <w:rPr>
          <w:rFonts w:ascii="CG Omega" w:hAnsi="CG Omega"/>
        </w:rPr>
      </w:pPr>
    </w:p>
    <w:p w:rsidR="009F597F" w:rsidRPr="00301F18" w:rsidRDefault="00301F18" w:rsidP="00301F18">
      <w:pPr>
        <w:tabs>
          <w:tab w:val="left" w:pos="720"/>
          <w:tab w:val="left" w:pos="1080"/>
          <w:tab w:val="left" w:pos="1890"/>
        </w:tabs>
        <w:rPr>
          <w:rFonts w:ascii="CG Omega" w:hAnsi="CG Omega"/>
        </w:rPr>
      </w:pPr>
      <w:r>
        <w:rPr>
          <w:rFonts w:ascii="CG Omega" w:hAnsi="CG Omega"/>
        </w:rPr>
        <w:lastRenderedPageBreak/>
        <w:tab/>
      </w:r>
      <w:r w:rsidR="00B9081D" w:rsidRPr="00301F18">
        <w:rPr>
          <w:rFonts w:ascii="CG Omega" w:hAnsi="CG Omega"/>
        </w:rPr>
        <w:t>BE IT FURTHER RESOLVED, that the contract be exempted from the DBE provisions of Chapters 42 a</w:t>
      </w:r>
      <w:r>
        <w:rPr>
          <w:rFonts w:ascii="CG Omega" w:hAnsi="CG Omega"/>
        </w:rPr>
        <w:t>nd 56 of the ordinances;</w:t>
      </w:r>
      <w:r w:rsidR="00B9081D" w:rsidRPr="00301F18">
        <w:rPr>
          <w:rFonts w:ascii="CG Omega" w:hAnsi="CG Omega"/>
        </w:rPr>
        <w:t xml:space="preserve"> </w:t>
      </w:r>
      <w:r w:rsidR="005930E0" w:rsidRPr="00301F18">
        <w:rPr>
          <w:rFonts w:ascii="CG Omega" w:hAnsi="CG Omega"/>
        </w:rPr>
        <w:t xml:space="preserve">and </w:t>
      </w:r>
    </w:p>
    <w:p w:rsidR="009F597F" w:rsidRPr="00301F18" w:rsidRDefault="009F597F" w:rsidP="005930E0">
      <w:pPr>
        <w:tabs>
          <w:tab w:val="left" w:pos="1080"/>
          <w:tab w:val="left" w:pos="1890"/>
        </w:tabs>
        <w:rPr>
          <w:rFonts w:ascii="CG Omega" w:hAnsi="CG Omega"/>
        </w:rPr>
      </w:pPr>
    </w:p>
    <w:p w:rsidR="009F597F" w:rsidRPr="00301F18" w:rsidRDefault="009F597F" w:rsidP="00301F18">
      <w:pPr>
        <w:tabs>
          <w:tab w:val="left" w:pos="720"/>
          <w:tab w:val="left" w:pos="1890"/>
        </w:tabs>
        <w:rPr>
          <w:rFonts w:ascii="CG Omega" w:hAnsi="CG Omega"/>
        </w:rPr>
      </w:pPr>
      <w:r w:rsidRPr="00301F18">
        <w:rPr>
          <w:rFonts w:ascii="CG Omega" w:hAnsi="CG Omega"/>
        </w:rPr>
        <w:tab/>
        <w:t>BE IT FURTHER RESOLVED, that any and all invoices that are outstanding for services provided by Buck Consultants under the contract be paid for from the increased contract amount authorized by this resolution.</w:t>
      </w:r>
    </w:p>
    <w:p w:rsidR="00FF6B7D" w:rsidRDefault="00FF6B7D" w:rsidP="008779BC">
      <w:pPr>
        <w:tabs>
          <w:tab w:val="left" w:pos="720"/>
        </w:tabs>
        <w:rPr>
          <w:rFonts w:ascii="CG Omega" w:hAnsi="CG Omega"/>
        </w:rPr>
      </w:pPr>
    </w:p>
    <w:p w:rsidR="00CE1333" w:rsidRDefault="00CE1333" w:rsidP="008779BC">
      <w:pPr>
        <w:tabs>
          <w:tab w:val="left" w:pos="720"/>
        </w:tabs>
        <w:rPr>
          <w:rFonts w:ascii="CG Omega" w:hAnsi="CG Omega"/>
        </w:rPr>
      </w:pPr>
    </w:p>
    <w:p w:rsidR="00CE1333" w:rsidRPr="00CE1333" w:rsidRDefault="00CE1333" w:rsidP="008779BC">
      <w:pPr>
        <w:tabs>
          <w:tab w:val="left" w:pos="720"/>
        </w:tabs>
        <w:rPr>
          <w:rFonts w:ascii="CG Omega" w:hAnsi="CG Omega"/>
          <w:sz w:val="16"/>
          <w:szCs w:val="16"/>
        </w:rPr>
      </w:pPr>
      <w:r w:rsidRPr="00CE1333">
        <w:rPr>
          <w:rFonts w:ascii="CG Omega" w:hAnsi="CG Omega"/>
          <w:sz w:val="16"/>
          <w:szCs w:val="16"/>
        </w:rPr>
        <w:fldChar w:fldCharType="begin"/>
      </w:r>
      <w:r w:rsidRPr="00CE1333">
        <w:rPr>
          <w:rFonts w:ascii="CG Omega" w:hAnsi="CG Omega"/>
          <w:sz w:val="16"/>
          <w:szCs w:val="16"/>
        </w:rPr>
        <w:instrText xml:space="preserve"> FILENAME  \p  \* MERGEFORMAT </w:instrText>
      </w:r>
      <w:r w:rsidRPr="00CE1333">
        <w:rPr>
          <w:rFonts w:ascii="CG Omega" w:hAnsi="CG Omega"/>
          <w:sz w:val="16"/>
          <w:szCs w:val="16"/>
        </w:rPr>
        <w:fldChar w:fldCharType="separate"/>
      </w:r>
      <w:r w:rsidRPr="00CE1333">
        <w:rPr>
          <w:rFonts w:ascii="CG Omega" w:hAnsi="CG Omega"/>
          <w:noProof/>
          <w:sz w:val="16"/>
          <w:szCs w:val="16"/>
        </w:rPr>
        <w:t>H:\Shared\COMCLERK\Committees\2012\May\F&amp;A\Resolutions\12-379.docx</w:t>
      </w:r>
      <w:r w:rsidRPr="00CE1333">
        <w:rPr>
          <w:rFonts w:ascii="CG Omega" w:hAnsi="CG Omega"/>
          <w:sz w:val="16"/>
          <w:szCs w:val="16"/>
        </w:rPr>
        <w:fldChar w:fldCharType="end"/>
      </w:r>
    </w:p>
    <w:sectPr w:rsidR="00CE1333" w:rsidRPr="00CE1333" w:rsidSect="00D3461C">
      <w:footerReference w:type="default" r:id="rId7"/>
      <w:footerReference w:type="first" r:id="rId8"/>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33" w:rsidRDefault="00CE1333" w:rsidP="00CE1333">
      <w:r>
        <w:separator/>
      </w:r>
    </w:p>
  </w:endnote>
  <w:endnote w:type="continuationSeparator" w:id="0">
    <w:p w:rsidR="00CE1333" w:rsidRDefault="00CE1333" w:rsidP="00CE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1C" w:rsidRDefault="00D3461C">
    <w:pPr>
      <w:pStyle w:val="Footer"/>
      <w:jc w:val="center"/>
    </w:pPr>
    <w:r>
      <w:fldChar w:fldCharType="begin"/>
    </w:r>
    <w:r>
      <w:instrText xml:space="preserve"> PAGE   \* MERGEFORMAT </w:instrText>
    </w:r>
    <w:r>
      <w:fldChar w:fldCharType="separate"/>
    </w:r>
    <w:r w:rsidR="00FD17C1">
      <w:rPr>
        <w:noProof/>
      </w:rPr>
      <w:t>2</w:t>
    </w:r>
    <w:r>
      <w:rPr>
        <w:noProof/>
      </w:rPr>
      <w:fldChar w:fldCharType="end"/>
    </w:r>
  </w:p>
  <w:p w:rsidR="00D3461C" w:rsidRDefault="00D34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33" w:rsidRDefault="00CE1333">
    <w:pPr>
      <w:pStyle w:val="Footer"/>
      <w:jc w:val="center"/>
    </w:pPr>
  </w:p>
  <w:p w:rsidR="00CE1333" w:rsidRDefault="00CE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33" w:rsidRDefault="00CE1333" w:rsidP="00CE1333">
      <w:r>
        <w:separator/>
      </w:r>
    </w:p>
  </w:footnote>
  <w:footnote w:type="continuationSeparator" w:id="0">
    <w:p w:rsidR="00CE1333" w:rsidRDefault="00CE1333" w:rsidP="00CE1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1E1"/>
    <w:rsid w:val="00034610"/>
    <w:rsid w:val="00190B58"/>
    <w:rsid w:val="00200C29"/>
    <w:rsid w:val="0021703F"/>
    <w:rsid w:val="00301F18"/>
    <w:rsid w:val="005930E0"/>
    <w:rsid w:val="006521E1"/>
    <w:rsid w:val="006D50F1"/>
    <w:rsid w:val="00793D64"/>
    <w:rsid w:val="008779BC"/>
    <w:rsid w:val="009F3CEA"/>
    <w:rsid w:val="009F597F"/>
    <w:rsid w:val="00AF5772"/>
    <w:rsid w:val="00B663C1"/>
    <w:rsid w:val="00B9081D"/>
    <w:rsid w:val="00CE1333"/>
    <w:rsid w:val="00D3461C"/>
    <w:rsid w:val="00F92E92"/>
    <w:rsid w:val="00FD17C1"/>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LineNumber">
    <w:name w:val="line number"/>
    <w:basedOn w:val="DefaultParagraphFont"/>
    <w:uiPriority w:val="99"/>
    <w:semiHidden/>
    <w:unhideWhenUsed/>
    <w:rsid w:val="00793D64"/>
  </w:style>
  <w:style w:type="paragraph" w:styleId="Header">
    <w:name w:val="header"/>
    <w:basedOn w:val="Normal"/>
    <w:link w:val="HeaderChar"/>
    <w:uiPriority w:val="99"/>
    <w:unhideWhenUsed/>
    <w:rsid w:val="00CE1333"/>
    <w:pPr>
      <w:tabs>
        <w:tab w:val="center" w:pos="4680"/>
        <w:tab w:val="right" w:pos="9360"/>
      </w:tabs>
    </w:pPr>
  </w:style>
  <w:style w:type="character" w:customStyle="1" w:styleId="HeaderChar">
    <w:name w:val="Header Char"/>
    <w:link w:val="Header"/>
    <w:uiPriority w:val="99"/>
    <w:rsid w:val="00CE1333"/>
    <w:rPr>
      <w:sz w:val="24"/>
      <w:szCs w:val="24"/>
    </w:rPr>
  </w:style>
  <w:style w:type="paragraph" w:styleId="Footer">
    <w:name w:val="footer"/>
    <w:basedOn w:val="Normal"/>
    <w:link w:val="FooterChar"/>
    <w:uiPriority w:val="99"/>
    <w:unhideWhenUsed/>
    <w:rsid w:val="00CE1333"/>
    <w:pPr>
      <w:tabs>
        <w:tab w:val="center" w:pos="4680"/>
        <w:tab w:val="right" w:pos="9360"/>
      </w:tabs>
    </w:pPr>
  </w:style>
  <w:style w:type="character" w:customStyle="1" w:styleId="FooterChar">
    <w:name w:val="Footer Char"/>
    <w:link w:val="Footer"/>
    <w:uiPriority w:val="99"/>
    <w:rsid w:val="00CE13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RESOLUTION</vt:lpstr>
    </vt:vector>
  </TitlesOfParts>
  <Company>Milwaukee County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dc:title>
  <dc:subject/>
  <dc:creator>Milwaukee County</dc:creator>
  <cp:keywords/>
  <dc:description/>
  <cp:lastModifiedBy>Carol Mueller</cp:lastModifiedBy>
  <cp:revision>7</cp:revision>
  <dcterms:created xsi:type="dcterms:W3CDTF">2012-04-26T19:46:00Z</dcterms:created>
  <dcterms:modified xsi:type="dcterms:W3CDTF">2012-05-01T17:21:00Z</dcterms:modified>
</cp:coreProperties>
</file>