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5" w:rsidRDefault="008E0B45" w:rsidP="008E0B45">
      <w:pPr>
        <w:jc w:val="center"/>
        <w:rPr>
          <w:b/>
        </w:rPr>
      </w:pPr>
      <w:r>
        <w:rPr>
          <w:b/>
        </w:rPr>
        <w:t>INTEROFFICE COMMUNICATION</w:t>
      </w:r>
    </w:p>
    <w:p w:rsidR="008E0B45" w:rsidRDefault="008E0B45" w:rsidP="008E0B45">
      <w:pPr>
        <w:jc w:val="center"/>
        <w:rPr>
          <w:b/>
        </w:rPr>
      </w:pPr>
      <w:r>
        <w:rPr>
          <w:b/>
        </w:rPr>
        <w:t>COUNTY OF MILWAUKEE</w:t>
      </w:r>
    </w:p>
    <w:p w:rsidR="008E0B45" w:rsidRDefault="008E0B45" w:rsidP="008E0B45">
      <w:pPr>
        <w:jc w:val="center"/>
        <w:rPr>
          <w:b/>
        </w:rPr>
      </w:pPr>
    </w:p>
    <w:p w:rsidR="008E0B45" w:rsidRDefault="008E0B45" w:rsidP="008E0B45">
      <w:pPr>
        <w:rPr>
          <w:b/>
          <w:sz w:val="26"/>
        </w:rPr>
      </w:pPr>
    </w:p>
    <w:p w:rsidR="008E0B45" w:rsidRDefault="008E0B45" w:rsidP="008E0B45">
      <w:pPr>
        <w:tabs>
          <w:tab w:val="left" w:pos="1440"/>
          <w:tab w:val="left" w:pos="4255"/>
          <w:tab w:val="left" w:pos="6440"/>
        </w:tabs>
      </w:pPr>
      <w:r>
        <w:t>DATE:</w:t>
      </w:r>
      <w:r>
        <w:tab/>
        <w:t>May 2, 2012</w:t>
      </w:r>
      <w:r>
        <w:rPr>
          <w:color w:val="000000"/>
          <w:szCs w:val="18"/>
        </w:rPr>
        <w:tab/>
      </w:r>
    </w:p>
    <w:p w:rsidR="008E0B45" w:rsidRDefault="008E0B45" w:rsidP="008E0B45">
      <w:pPr>
        <w:pStyle w:val="Header"/>
        <w:tabs>
          <w:tab w:val="clear" w:pos="4320"/>
          <w:tab w:val="clear" w:pos="8640"/>
          <w:tab w:val="left" w:pos="1440"/>
        </w:tabs>
      </w:pPr>
    </w:p>
    <w:p w:rsidR="008E0B45" w:rsidRDefault="008E0B45" w:rsidP="008E0B45">
      <w:pPr>
        <w:tabs>
          <w:tab w:val="left" w:pos="1440"/>
        </w:tabs>
        <w:ind w:left="1440" w:hanging="1440"/>
      </w:pPr>
      <w:r>
        <w:t>TO:</w:t>
      </w:r>
      <w:r>
        <w:tab/>
        <w:t xml:space="preserve">Mark Borkowski, Chairman </w:t>
      </w:r>
    </w:p>
    <w:p w:rsidR="008E0B45" w:rsidRDefault="008E0B45" w:rsidP="008E0B45">
      <w:pPr>
        <w:tabs>
          <w:tab w:val="left" w:pos="1440"/>
        </w:tabs>
        <w:ind w:left="1440" w:hanging="1440"/>
      </w:pPr>
      <w:r>
        <w:tab/>
        <w:t>Committee on Judiciary, Safety and General Services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FROM:</w:t>
      </w:r>
      <w:r>
        <w:tab/>
        <w:t>Mark A. Grady, Deputy Corporation Counsel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SUBJECT:</w:t>
      </w:r>
      <w:r>
        <w:tab/>
        <w:t>Status update on pending litigation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1440"/>
        </w:tabs>
      </w:pPr>
      <w:r>
        <w:t>The following is a list of pending cases which I or outside counsel are prepared to discuss at the May meeting, at the Committee’s discretion:</w:t>
      </w:r>
    </w:p>
    <w:p w:rsidR="008E0B45" w:rsidRDefault="008E0B45" w:rsidP="008E0B45">
      <w:pPr>
        <w:tabs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1.</w:t>
      </w:r>
      <w:r>
        <w:tab/>
      </w:r>
      <w:r>
        <w:rPr>
          <w:i/>
        </w:rPr>
        <w:t xml:space="preserve">DC48 v. Milwaukee County </w:t>
      </w:r>
      <w:r>
        <w:t>(Rule of 75)</w:t>
      </w:r>
      <w:bookmarkStart w:id="0" w:name="_GoBack"/>
      <w:bookmarkEnd w:id="0"/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11-CV-16826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2.</w:t>
      </w:r>
      <w:r>
        <w:tab/>
      </w:r>
      <w:r>
        <w:rPr>
          <w:i/>
        </w:rPr>
        <w:t xml:space="preserve">MDSA v. Milwaukee County </w:t>
      </w:r>
      <w:r>
        <w:t>(Lay-offs)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11-CV-18156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 xml:space="preserve">MDSA v. Milwaukee County </w:t>
      </w:r>
      <w:r>
        <w:t>(overturn arbitration award on layoffs)</w:t>
      </w:r>
    </w:p>
    <w:p w:rsidR="008E0B45" w:rsidRPr="00A619A4" w:rsidRDefault="008E0B45" w:rsidP="008E0B45">
      <w:pPr>
        <w:tabs>
          <w:tab w:val="left" w:pos="720"/>
          <w:tab w:val="left" w:pos="1440"/>
        </w:tabs>
      </w:pPr>
      <w:r>
        <w:tab/>
        <w:t>Case No. 12-CV-1984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3.</w:t>
      </w:r>
      <w:r>
        <w:tab/>
      </w:r>
      <w:r>
        <w:rPr>
          <w:i/>
        </w:rPr>
        <w:t xml:space="preserve">Hussey v. Milwaukee County </w:t>
      </w:r>
      <w:r>
        <w:t>(Retiree health)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tab/>
        <w:t>Case No. 11-CV-18855</w:t>
      </w:r>
    </w:p>
    <w:p w:rsidR="008E0B45" w:rsidRPr="00A619A4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 xml:space="preserve">MDSA Notice of Claim </w:t>
      </w:r>
      <w:r>
        <w:t>(MDSA and retiree health)</w:t>
      </w:r>
    </w:p>
    <w:p w:rsidR="008E0B45" w:rsidRDefault="008E0B45" w:rsidP="008E0B45">
      <w:pPr>
        <w:tabs>
          <w:tab w:val="left" w:pos="720"/>
          <w:tab w:val="left" w:pos="1440"/>
        </w:tabs>
      </w:pPr>
      <w:r>
        <w:rPr>
          <w:i/>
        </w:rPr>
        <w:tab/>
      </w:r>
      <w:r w:rsidRPr="00A619A4">
        <w:rPr>
          <w:i/>
        </w:rPr>
        <w:t>MDSA grievance</w:t>
      </w:r>
      <w:r>
        <w:rPr>
          <w:i/>
        </w:rPr>
        <w:t xml:space="preserve"> </w:t>
      </w:r>
      <w:r>
        <w:t>(MDSA and retiree health)</w:t>
      </w:r>
    </w:p>
    <w:p w:rsidR="008E0B45" w:rsidRPr="00A619A4" w:rsidRDefault="008E0B45" w:rsidP="008E0B45">
      <w:pPr>
        <w:tabs>
          <w:tab w:val="left" w:pos="720"/>
          <w:tab w:val="left" w:pos="1440"/>
        </w:tabs>
      </w:pPr>
      <w:r>
        <w:tab/>
      </w:r>
      <w:r>
        <w:rPr>
          <w:i/>
        </w:rPr>
        <w:t>AFSCME Notice of Claim</w:t>
      </w:r>
      <w:r>
        <w:t xml:space="preserve"> (retiree health)</w:t>
      </w:r>
    </w:p>
    <w:p w:rsidR="008E0B45" w:rsidRDefault="008E0B45" w:rsidP="008E0B45">
      <w:pPr>
        <w:tabs>
          <w:tab w:val="left" w:pos="720"/>
          <w:tab w:val="left" w:pos="1440"/>
        </w:tabs>
      </w:pPr>
    </w:p>
    <w:p w:rsidR="008E0B45" w:rsidRDefault="008E0B45" w:rsidP="008E0B45">
      <w:pPr>
        <w:tabs>
          <w:tab w:val="left" w:pos="720"/>
          <w:tab w:val="left" w:pos="1440"/>
        </w:tabs>
      </w:pPr>
      <w:r>
        <w:t>4.</w:t>
      </w:r>
      <w:r>
        <w:tab/>
      </w:r>
      <w:r>
        <w:rPr>
          <w:i/>
        </w:rPr>
        <w:t xml:space="preserve">Stoker v. Milwaukee County </w:t>
      </w:r>
      <w:r>
        <w:t>(1.6 multiplier)</w:t>
      </w:r>
    </w:p>
    <w:p w:rsidR="008E0B45" w:rsidRPr="005C7AFE" w:rsidRDefault="008E0B45" w:rsidP="008E0B45">
      <w:pPr>
        <w:tabs>
          <w:tab w:val="left" w:pos="720"/>
          <w:tab w:val="left" w:pos="1440"/>
        </w:tabs>
      </w:pPr>
      <w:r>
        <w:tab/>
        <w:t>Case No.  11-CV-16550</w:t>
      </w:r>
    </w:p>
    <w:p w:rsidR="008E0B45" w:rsidRPr="005C7AFE" w:rsidRDefault="008E0B45" w:rsidP="008E0B45">
      <w:pPr>
        <w:tabs>
          <w:tab w:val="left" w:pos="720"/>
          <w:tab w:val="left" w:pos="1440"/>
        </w:tabs>
      </w:pPr>
      <w:r>
        <w:rPr>
          <w:i/>
        </w:rPr>
        <w:tab/>
      </w:r>
    </w:p>
    <w:p w:rsidR="008E0B45" w:rsidRDefault="008E0B45" w:rsidP="008E0B45">
      <w:r>
        <w:t>5.</w:t>
      </w:r>
      <w:r>
        <w:tab/>
      </w:r>
      <w:r>
        <w:rPr>
          <w:i/>
        </w:rPr>
        <w:t xml:space="preserve">FNHP and AMCA v. Milwaukee County </w:t>
      </w:r>
      <w:r>
        <w:t>(Medicare Part B)</w:t>
      </w:r>
    </w:p>
    <w:p w:rsidR="008E0B45" w:rsidRDefault="008E0B45" w:rsidP="008E0B45">
      <w:r>
        <w:tab/>
        <w:t>Case No. 12-CV-1528</w:t>
      </w:r>
    </w:p>
    <w:p w:rsidR="008E0B45" w:rsidRDefault="008E0B45" w:rsidP="008E0B45"/>
    <w:p w:rsidR="008E0B45" w:rsidRPr="006E7BCC" w:rsidRDefault="008E0B45" w:rsidP="008E0B45">
      <w:r>
        <w:t>6.</w:t>
      </w:r>
      <w:r>
        <w:tab/>
      </w:r>
      <w:r>
        <w:rPr>
          <w:i/>
        </w:rPr>
        <w:t xml:space="preserve">Milwaukee County v. WERC and AFSCME </w:t>
      </w:r>
      <w:r>
        <w:t>(2010 furlough days and bargaining)</w:t>
      </w:r>
    </w:p>
    <w:p w:rsidR="008E0B45" w:rsidRDefault="008E0B45" w:rsidP="008E0B45">
      <w:r>
        <w:rPr>
          <w:i/>
        </w:rPr>
        <w:tab/>
      </w:r>
      <w:r>
        <w:t>Case No. 11-CV-12137</w:t>
      </w:r>
    </w:p>
    <w:p w:rsidR="008E0B45" w:rsidRDefault="008E0B45" w:rsidP="008E0B45"/>
    <w:p w:rsidR="008E0B45" w:rsidRDefault="008E0B45" w:rsidP="008E0B45"/>
    <w:p w:rsidR="008E0B45" w:rsidRPr="00A619A4" w:rsidRDefault="008E0B45" w:rsidP="008E0B45">
      <w:r>
        <w:t>7.</w:t>
      </w:r>
      <w:r>
        <w:tab/>
      </w:r>
      <w:r>
        <w:rPr>
          <w:i/>
        </w:rPr>
        <w:t>MDSA v. Clarke &amp; Milwaukee County</w:t>
      </w:r>
      <w:r>
        <w:t xml:space="preserve"> (G4S contract for bailiffs)</w:t>
      </w:r>
    </w:p>
    <w:p w:rsidR="008E0B45" w:rsidRDefault="008E0B45" w:rsidP="008E0B45">
      <w:r>
        <w:rPr>
          <w:i/>
        </w:rPr>
        <w:tab/>
      </w:r>
      <w:r>
        <w:t>Case No. 12-CV-3410</w:t>
      </w:r>
    </w:p>
    <w:p w:rsidR="008E0B45" w:rsidRDefault="008E0B45" w:rsidP="008E0B45">
      <w:r>
        <w:tab/>
      </w:r>
      <w:r>
        <w:rPr>
          <w:i/>
        </w:rPr>
        <w:t xml:space="preserve">MDSA WERC Prohibited Practice Complaint </w:t>
      </w:r>
      <w:r>
        <w:t>(G4S contract)</w:t>
      </w:r>
    </w:p>
    <w:p w:rsidR="008E0B45" w:rsidRDefault="008E0B45" w:rsidP="008E0B45"/>
    <w:p w:rsidR="008E0B45" w:rsidRDefault="008E0B45" w:rsidP="008E0B45"/>
    <w:p w:rsidR="008E0B45" w:rsidRDefault="008E0B45" w:rsidP="008E0B45">
      <w:r>
        <w:lastRenderedPageBreak/>
        <w:t>8.</w:t>
      </w:r>
      <w:r>
        <w:tab/>
      </w:r>
      <w:r w:rsidRPr="00A619A4">
        <w:rPr>
          <w:i/>
        </w:rPr>
        <w:t xml:space="preserve">McKenzie &amp; </w:t>
      </w:r>
      <w:proofErr w:type="spellStart"/>
      <w:r w:rsidRPr="00A619A4">
        <w:rPr>
          <w:i/>
        </w:rPr>
        <w:t>Goodlette</w:t>
      </w:r>
      <w:proofErr w:type="spellEnd"/>
      <w:r w:rsidRPr="00A619A4">
        <w:rPr>
          <w:i/>
        </w:rPr>
        <w:t xml:space="preserve"> v. Milwaukee County</w:t>
      </w:r>
      <w:r>
        <w:t xml:space="preserve"> (captains layoffs)</w:t>
      </w:r>
    </w:p>
    <w:p w:rsidR="008E0B45" w:rsidRDefault="008E0B45" w:rsidP="008E0B45">
      <w:r>
        <w:tab/>
        <w:t>Case No. 12-CV-0079</w:t>
      </w:r>
    </w:p>
    <w:p w:rsidR="008E0B45" w:rsidRDefault="008E0B45" w:rsidP="008E0B45">
      <w:r>
        <w:tab/>
      </w:r>
      <w:proofErr w:type="spellStart"/>
      <w:r>
        <w:rPr>
          <w:i/>
        </w:rPr>
        <w:t>Rewolinski</w:t>
      </w:r>
      <w:proofErr w:type="spellEnd"/>
      <w:r>
        <w:rPr>
          <w:i/>
        </w:rPr>
        <w:t xml:space="preserve"> v </w:t>
      </w:r>
      <w:r w:rsidRPr="00A619A4">
        <w:rPr>
          <w:i/>
        </w:rPr>
        <w:t>Milwaukee County</w:t>
      </w:r>
      <w:r>
        <w:rPr>
          <w:i/>
        </w:rPr>
        <w:t xml:space="preserve"> </w:t>
      </w:r>
      <w:r>
        <w:t>(captain layoff)</w:t>
      </w:r>
    </w:p>
    <w:p w:rsidR="008E0B45" w:rsidRDefault="008E0B45" w:rsidP="008E0B45">
      <w:r>
        <w:tab/>
        <w:t>Case No. 12-CV-0645</w:t>
      </w:r>
    </w:p>
    <w:p w:rsidR="008E0B45" w:rsidRDefault="008E0B45" w:rsidP="008E0B45">
      <w:r>
        <w:tab/>
      </w:r>
      <w:r>
        <w:rPr>
          <w:i/>
        </w:rPr>
        <w:t xml:space="preserve">Clarke v. Civil Service Commission </w:t>
      </w:r>
      <w:r>
        <w:t>(captains promotions and layoffs)</w:t>
      </w:r>
    </w:p>
    <w:p w:rsidR="008E0B45" w:rsidRPr="00A619A4" w:rsidRDefault="008E0B45" w:rsidP="008E0B45">
      <w:r>
        <w:tab/>
        <w:t>Case No. 12-CV-3366</w:t>
      </w:r>
    </w:p>
    <w:p w:rsidR="008E0B45" w:rsidRDefault="008E0B45" w:rsidP="008E0B45"/>
    <w:p w:rsidR="008E0B45" w:rsidRDefault="008E0B45" w:rsidP="008E0B45">
      <w:r>
        <w:t>9.</w:t>
      </w:r>
      <w:r>
        <w:tab/>
      </w:r>
      <w:r>
        <w:rPr>
          <w:i/>
        </w:rPr>
        <w:t xml:space="preserve">DC48 v. </w:t>
      </w:r>
      <w:r w:rsidRPr="00470680">
        <w:rPr>
          <w:i/>
        </w:rPr>
        <w:t>Milwaukee County</w:t>
      </w:r>
      <w:r>
        <w:rPr>
          <w:i/>
        </w:rPr>
        <w:t xml:space="preserve"> </w:t>
      </w:r>
      <w:r>
        <w:t>(seniority in vacation selection under Sheriff)</w:t>
      </w:r>
    </w:p>
    <w:p w:rsidR="008E0B45" w:rsidRDefault="008E0B45" w:rsidP="008E0B45">
      <w:r>
        <w:tab/>
        <w:t>Case No. 12-CV-3944</w:t>
      </w:r>
    </w:p>
    <w:p w:rsidR="008E0B45" w:rsidRDefault="008E0B45" w:rsidP="008E0B45"/>
    <w:p w:rsidR="008E0B45" w:rsidRDefault="008E0B45" w:rsidP="008E0B45">
      <w:r>
        <w:t>10.</w:t>
      </w:r>
      <w:r>
        <w:tab/>
      </w:r>
      <w:proofErr w:type="spellStart"/>
      <w:r w:rsidRPr="00470680">
        <w:rPr>
          <w:i/>
        </w:rPr>
        <w:t>Wosinski</w:t>
      </w:r>
      <w:proofErr w:type="spellEnd"/>
      <w:r w:rsidRPr="00470680">
        <w:rPr>
          <w:i/>
        </w:rPr>
        <w:t xml:space="preserve"> et al. v. Advance Cast Stone et al.</w:t>
      </w:r>
      <w:r>
        <w:t xml:space="preserve">  (O’Donnell Park)</w:t>
      </w:r>
    </w:p>
    <w:p w:rsidR="008E0B45" w:rsidRDefault="008E0B45" w:rsidP="008E0B45">
      <w:r>
        <w:tab/>
        <w:t>Case No. 11-CV-1003 (consolidated actions)</w:t>
      </w:r>
    </w:p>
    <w:p w:rsidR="00662342" w:rsidRDefault="00662342"/>
    <w:sectPr w:rsidR="00662342" w:rsidSect="008E0B45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D3" w:rsidRDefault="00A831D3" w:rsidP="008E0B45">
      <w:r>
        <w:separator/>
      </w:r>
    </w:p>
  </w:endnote>
  <w:endnote w:type="continuationSeparator" w:id="0">
    <w:p w:rsidR="00A831D3" w:rsidRDefault="00A831D3" w:rsidP="008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D3" w:rsidRDefault="00A831D3" w:rsidP="008E0B45">
      <w:r>
        <w:separator/>
      </w:r>
    </w:p>
  </w:footnote>
  <w:footnote w:type="continuationSeparator" w:id="0">
    <w:p w:rsidR="00A831D3" w:rsidRDefault="00A831D3" w:rsidP="008E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45" w:rsidRDefault="008E0B45">
    <w:pPr>
      <w:pStyle w:val="Header"/>
    </w:pPr>
    <w:r>
      <w:t>Memo to Mark Borkowski, Chairman</w:t>
    </w:r>
  </w:p>
  <w:p w:rsidR="008E0B45" w:rsidRDefault="008E0B45">
    <w:pPr>
      <w:pStyle w:val="Header"/>
    </w:pPr>
    <w:r>
      <w:t>5/2/2012</w:t>
    </w:r>
  </w:p>
  <w:p w:rsidR="008E0B45" w:rsidRDefault="008E0B45">
    <w:pPr>
      <w:pStyle w:val="Header"/>
    </w:pPr>
    <w:r>
      <w:t>Page 2 of 2</w:t>
    </w:r>
  </w:p>
  <w:p w:rsidR="008E0B45" w:rsidRDefault="008E0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5"/>
    <w:rsid w:val="00662342"/>
    <w:rsid w:val="008E0B45"/>
    <w:rsid w:val="00A831D3"/>
    <w:rsid w:val="00B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0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E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90BD-9002-477E-9EB4-ED6A72AA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MarkGrady</dc:creator>
  <cp:keywords/>
  <dc:description/>
  <cp:lastModifiedBy>Janelle Jensen</cp:lastModifiedBy>
  <cp:revision>2</cp:revision>
  <cp:lastPrinted>2012-05-03T13:27:00Z</cp:lastPrinted>
  <dcterms:created xsi:type="dcterms:W3CDTF">2012-05-03T13:29:00Z</dcterms:created>
  <dcterms:modified xsi:type="dcterms:W3CDTF">2012-05-03T13:29:00Z</dcterms:modified>
</cp:coreProperties>
</file>