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9721" w14:textId="77777777" w:rsidR="00E61480" w:rsidRPr="00D247AB" w:rsidRDefault="00E61480" w:rsidP="00D247AB">
      <w:pPr>
        <w:jc w:val="right"/>
        <w:rPr>
          <w:rFonts w:ascii="Calibri" w:hAnsi="Calibri"/>
          <w:b/>
        </w:rPr>
      </w:pPr>
    </w:p>
    <w:p w14:paraId="06DA8C28" w14:textId="77777777" w:rsidR="00D26A7A" w:rsidRPr="000F3A69" w:rsidRDefault="00D26A7A">
      <w:pPr>
        <w:jc w:val="right"/>
        <w:rPr>
          <w:rFonts w:ascii="Arial" w:hAnsi="Arial" w:cs="Arial"/>
          <w:szCs w:val="24"/>
        </w:rPr>
      </w:pPr>
      <w:r w:rsidRPr="000F3A69">
        <w:rPr>
          <w:rFonts w:ascii="Arial" w:hAnsi="Arial" w:cs="Arial"/>
          <w:szCs w:val="24"/>
        </w:rPr>
        <w:t xml:space="preserve">File No. </w:t>
      </w:r>
    </w:p>
    <w:p w14:paraId="093F92BB" w14:textId="77777777" w:rsidR="00D26A7A" w:rsidRPr="000F3A69" w:rsidRDefault="00D26A7A">
      <w:pPr>
        <w:jc w:val="right"/>
        <w:rPr>
          <w:rFonts w:ascii="Arial" w:hAnsi="Arial" w:cs="Arial"/>
          <w:szCs w:val="24"/>
        </w:rPr>
      </w:pPr>
      <w:r w:rsidRPr="000F3A69">
        <w:rPr>
          <w:rFonts w:ascii="Arial" w:hAnsi="Arial" w:cs="Arial"/>
          <w:szCs w:val="24"/>
        </w:rPr>
        <w:t>(Journal, )</w:t>
      </w:r>
    </w:p>
    <w:p w14:paraId="66ECCC40" w14:textId="77777777" w:rsidR="00D26A7A" w:rsidRPr="000F3A69" w:rsidRDefault="00D26A7A">
      <w:pPr>
        <w:tabs>
          <w:tab w:val="left" w:pos="720"/>
        </w:tabs>
        <w:rPr>
          <w:rFonts w:ascii="Arial" w:hAnsi="Arial" w:cs="Arial"/>
          <w:szCs w:val="24"/>
        </w:rPr>
      </w:pPr>
    </w:p>
    <w:p w14:paraId="2564958F" w14:textId="18F762A1" w:rsidR="00D26A7A" w:rsidRPr="000F3A69" w:rsidRDefault="00D26A7A">
      <w:pPr>
        <w:pStyle w:val="BodyText"/>
        <w:tabs>
          <w:tab w:val="clear" w:pos="0"/>
        </w:tabs>
        <w:rPr>
          <w:rFonts w:ascii="Arial" w:hAnsi="Arial" w:cs="Arial"/>
          <w:szCs w:val="24"/>
        </w:rPr>
      </w:pPr>
      <w:r w:rsidRPr="000F3A69">
        <w:rPr>
          <w:rFonts w:ascii="Arial" w:hAnsi="Arial" w:cs="Arial"/>
          <w:szCs w:val="24"/>
        </w:rPr>
        <w:t xml:space="preserve">(ITEM) </w:t>
      </w:r>
      <w:r w:rsidR="005707DA">
        <w:rPr>
          <w:rFonts w:ascii="Arial" w:hAnsi="Arial" w:cs="Arial"/>
          <w:szCs w:val="24"/>
        </w:rPr>
        <w:t>F</w:t>
      </w:r>
      <w:r w:rsidR="005707DA" w:rsidRPr="005707DA">
        <w:rPr>
          <w:rFonts w:ascii="Arial" w:hAnsi="Arial" w:cs="Arial"/>
          <w:szCs w:val="24"/>
        </w:rPr>
        <w:t>rom the Director, Department of Health and Human Services, requesting authorization to amend two purchase of service contracts for Children Youth and Family Services (CYFS)</w:t>
      </w:r>
      <w:r w:rsidRPr="000F3A69">
        <w:rPr>
          <w:rFonts w:ascii="Arial" w:hAnsi="Arial" w:cs="Arial"/>
          <w:szCs w:val="24"/>
        </w:rPr>
        <w:t>, by recommending adoption of the following:</w:t>
      </w:r>
    </w:p>
    <w:p w14:paraId="1ECA4E6A" w14:textId="77777777" w:rsidR="00D26A7A" w:rsidRPr="000F3A69" w:rsidRDefault="00D26A7A">
      <w:pPr>
        <w:rPr>
          <w:rFonts w:ascii="Arial" w:hAnsi="Arial" w:cs="Arial"/>
          <w:szCs w:val="24"/>
        </w:rPr>
      </w:pPr>
    </w:p>
    <w:p w14:paraId="522F0C94" w14:textId="77777777" w:rsidR="00D26A7A" w:rsidRPr="00E86356" w:rsidRDefault="00D26A7A">
      <w:pPr>
        <w:pStyle w:val="Heading1"/>
        <w:rPr>
          <w:rFonts w:ascii="Arial" w:hAnsi="Arial" w:cs="Arial"/>
          <w:bCs/>
          <w:szCs w:val="24"/>
        </w:rPr>
      </w:pPr>
      <w:r w:rsidRPr="00E86356">
        <w:rPr>
          <w:rFonts w:ascii="Arial" w:hAnsi="Arial" w:cs="Arial"/>
          <w:bCs/>
          <w:szCs w:val="24"/>
        </w:rPr>
        <w:t>A RESOLUTION</w:t>
      </w:r>
    </w:p>
    <w:p w14:paraId="72025BF6" w14:textId="77777777" w:rsidR="00D26A7A" w:rsidRPr="000F3A69" w:rsidRDefault="00D26A7A">
      <w:pPr>
        <w:jc w:val="center"/>
        <w:rPr>
          <w:rFonts w:ascii="Arial" w:hAnsi="Arial" w:cs="Arial"/>
          <w:szCs w:val="24"/>
        </w:rPr>
      </w:pPr>
    </w:p>
    <w:p w14:paraId="5F8ED02C" w14:textId="66CA09B5" w:rsidR="000E0F5A" w:rsidRDefault="000E0F5A" w:rsidP="000E0F5A">
      <w:pPr>
        <w:pStyle w:val="BodyText"/>
        <w:tabs>
          <w:tab w:val="left" w:pos="450"/>
        </w:tabs>
        <w:rPr>
          <w:rFonts w:ascii="Arial" w:hAnsi="Arial" w:cs="Arial"/>
          <w:szCs w:val="24"/>
        </w:rPr>
      </w:pPr>
      <w:r w:rsidRPr="000F3A69">
        <w:rPr>
          <w:rFonts w:ascii="Arial" w:hAnsi="Arial" w:cs="Arial"/>
          <w:szCs w:val="24"/>
        </w:rPr>
        <w:tab/>
      </w:r>
      <w:r w:rsidRPr="000F3A69">
        <w:rPr>
          <w:rFonts w:ascii="Arial" w:hAnsi="Arial" w:cs="Arial"/>
          <w:szCs w:val="24"/>
        </w:rPr>
        <w:tab/>
        <w:t xml:space="preserve">WHEREAS, </w:t>
      </w:r>
      <w:r w:rsidR="00636555">
        <w:rPr>
          <w:rFonts w:ascii="Arial" w:hAnsi="Arial" w:cs="Arial"/>
          <w:szCs w:val="24"/>
        </w:rPr>
        <w:t>p</w:t>
      </w:r>
      <w:r w:rsidR="00636555" w:rsidRPr="00636555">
        <w:rPr>
          <w:rFonts w:ascii="Arial" w:hAnsi="Arial" w:cs="Arial"/>
          <w:szCs w:val="24"/>
        </w:rPr>
        <w:t>er Wisconsin Statutes</w:t>
      </w:r>
      <w:r w:rsidR="00636555">
        <w:rPr>
          <w:rFonts w:ascii="Arial" w:hAnsi="Arial" w:cs="Arial"/>
          <w:szCs w:val="24"/>
        </w:rPr>
        <w:t xml:space="preserve"> 59.52(31)</w:t>
      </w:r>
      <w:r w:rsidR="00636555" w:rsidRPr="00636555">
        <w:rPr>
          <w:rFonts w:ascii="Arial" w:hAnsi="Arial" w:cs="Arial"/>
          <w:szCs w:val="24"/>
        </w:rPr>
        <w:t>, the Director of the Department of Health and Human Services is requesting authorization to execute</w:t>
      </w:r>
      <w:r w:rsidR="00C827B1">
        <w:rPr>
          <w:rFonts w:ascii="Arial" w:hAnsi="Arial" w:cs="Arial"/>
          <w:szCs w:val="24"/>
        </w:rPr>
        <w:t xml:space="preserve"> amendments to</w:t>
      </w:r>
      <w:r w:rsidR="00636555" w:rsidRPr="00636555">
        <w:rPr>
          <w:rFonts w:ascii="Arial" w:hAnsi="Arial" w:cs="Arial"/>
          <w:szCs w:val="24"/>
        </w:rPr>
        <w:t xml:space="preserve"> purchase of service contract</w:t>
      </w:r>
      <w:r w:rsidR="00636555">
        <w:rPr>
          <w:rFonts w:ascii="Arial" w:hAnsi="Arial" w:cs="Arial"/>
          <w:szCs w:val="24"/>
        </w:rPr>
        <w:t>s</w:t>
      </w:r>
      <w:r w:rsidRPr="000F3A69">
        <w:rPr>
          <w:rFonts w:ascii="Arial" w:hAnsi="Arial" w:cs="Arial"/>
          <w:szCs w:val="24"/>
        </w:rPr>
        <w:t xml:space="preserve"> with </w:t>
      </w:r>
      <w:r w:rsidR="00C827B1">
        <w:rPr>
          <w:rFonts w:ascii="Arial" w:hAnsi="Arial" w:cs="Arial"/>
          <w:szCs w:val="24"/>
        </w:rPr>
        <w:t xml:space="preserve">two </w:t>
      </w:r>
      <w:r w:rsidR="00002B45" w:rsidRPr="000F3A69">
        <w:rPr>
          <w:rFonts w:ascii="Arial" w:hAnsi="Arial" w:cs="Arial"/>
          <w:szCs w:val="24"/>
        </w:rPr>
        <w:t xml:space="preserve">community vendors for </w:t>
      </w:r>
      <w:r w:rsidR="00151227">
        <w:rPr>
          <w:rFonts w:ascii="Arial" w:hAnsi="Arial" w:cs="Arial"/>
          <w:szCs w:val="24"/>
        </w:rPr>
        <w:t>2023</w:t>
      </w:r>
      <w:r w:rsidRPr="000F3A69">
        <w:rPr>
          <w:rFonts w:ascii="Arial" w:hAnsi="Arial" w:cs="Arial"/>
          <w:szCs w:val="24"/>
        </w:rPr>
        <w:t>; and</w:t>
      </w:r>
    </w:p>
    <w:p w14:paraId="361971B7" w14:textId="2E734541" w:rsidR="00636555" w:rsidRDefault="00636555" w:rsidP="000E0F5A">
      <w:pPr>
        <w:pStyle w:val="BodyText"/>
        <w:tabs>
          <w:tab w:val="left" w:pos="450"/>
        </w:tabs>
        <w:rPr>
          <w:rFonts w:ascii="Arial" w:hAnsi="Arial" w:cs="Arial"/>
          <w:szCs w:val="24"/>
        </w:rPr>
      </w:pPr>
    </w:p>
    <w:p w14:paraId="7A6350F1" w14:textId="2C92BB96" w:rsidR="00D26A7A" w:rsidRDefault="00636555" w:rsidP="00636555">
      <w:pPr>
        <w:pStyle w:val="BodyText"/>
        <w:tabs>
          <w:tab w:val="left" w:pos="45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26A7A" w:rsidRPr="000F3A69">
        <w:rPr>
          <w:rFonts w:ascii="Arial" w:hAnsi="Arial" w:cs="Arial"/>
          <w:szCs w:val="24"/>
        </w:rPr>
        <w:tab/>
        <w:t xml:space="preserve">WHEREAS, </w:t>
      </w:r>
      <w:r w:rsidR="000E0F5A" w:rsidRPr="000F3A69">
        <w:rPr>
          <w:rFonts w:ascii="Arial" w:hAnsi="Arial" w:cs="Arial"/>
          <w:szCs w:val="24"/>
        </w:rPr>
        <w:t>over</w:t>
      </w:r>
      <w:r w:rsidR="00D26A7A" w:rsidRPr="000F3A69">
        <w:rPr>
          <w:rFonts w:ascii="Arial" w:hAnsi="Arial" w:cs="Arial"/>
          <w:szCs w:val="24"/>
        </w:rPr>
        <w:t xml:space="preserve"> the past several years, </w:t>
      </w:r>
      <w:r>
        <w:rPr>
          <w:rFonts w:ascii="Arial" w:hAnsi="Arial" w:cs="Arial"/>
          <w:szCs w:val="24"/>
        </w:rPr>
        <w:t>C</w:t>
      </w:r>
      <w:r w:rsidR="00DD2923" w:rsidRPr="000F3A69">
        <w:rPr>
          <w:rFonts w:ascii="Arial" w:hAnsi="Arial" w:cs="Arial"/>
          <w:szCs w:val="24"/>
        </w:rPr>
        <w:t>YFS</w:t>
      </w:r>
      <w:r w:rsidR="00D26A7A" w:rsidRPr="000F3A69">
        <w:rPr>
          <w:rFonts w:ascii="Arial" w:hAnsi="Arial" w:cs="Arial"/>
          <w:szCs w:val="24"/>
        </w:rPr>
        <w:t xml:space="preserve"> has entered into a series of p</w:t>
      </w:r>
      <w:r w:rsidR="00002B45" w:rsidRPr="000F3A69">
        <w:rPr>
          <w:rFonts w:ascii="Arial" w:hAnsi="Arial" w:cs="Arial"/>
          <w:szCs w:val="24"/>
        </w:rPr>
        <w:t xml:space="preserve">urchase of </w:t>
      </w:r>
      <w:r w:rsidR="00D26A7A" w:rsidRPr="000F3A69">
        <w:rPr>
          <w:rFonts w:ascii="Arial" w:hAnsi="Arial" w:cs="Arial"/>
          <w:szCs w:val="24"/>
        </w:rPr>
        <w:t xml:space="preserve">service contracts to support essential </w:t>
      </w:r>
      <w:r w:rsidR="00002B45" w:rsidRPr="000F3A69">
        <w:rPr>
          <w:rFonts w:ascii="Arial" w:hAnsi="Arial" w:cs="Arial"/>
          <w:szCs w:val="24"/>
        </w:rPr>
        <w:t xml:space="preserve">program </w:t>
      </w:r>
      <w:r w:rsidR="00D26A7A" w:rsidRPr="000F3A69">
        <w:rPr>
          <w:rFonts w:ascii="Arial" w:hAnsi="Arial" w:cs="Arial"/>
          <w:szCs w:val="24"/>
        </w:rPr>
        <w:t>activities and functions</w:t>
      </w:r>
      <w:r>
        <w:rPr>
          <w:rFonts w:ascii="Arial" w:hAnsi="Arial" w:cs="Arial"/>
          <w:szCs w:val="24"/>
        </w:rPr>
        <w:t xml:space="preserve"> which now include </w:t>
      </w:r>
      <w:r w:rsidR="00BE307A">
        <w:rPr>
          <w:rFonts w:ascii="Arial" w:hAnsi="Arial" w:cs="Arial"/>
          <w:szCs w:val="24"/>
        </w:rPr>
        <w:t xml:space="preserve">services </w:t>
      </w:r>
      <w:r w:rsidRPr="00636555">
        <w:rPr>
          <w:rFonts w:ascii="Arial" w:hAnsi="Arial" w:cs="Arial"/>
          <w:szCs w:val="24"/>
        </w:rPr>
        <w:t>to children with disabilities and their families</w:t>
      </w:r>
      <w:r w:rsidR="00D26A7A" w:rsidRPr="000F3A69">
        <w:rPr>
          <w:rFonts w:ascii="Arial" w:hAnsi="Arial" w:cs="Arial"/>
          <w:szCs w:val="24"/>
        </w:rPr>
        <w:t>; and</w:t>
      </w:r>
    </w:p>
    <w:p w14:paraId="1433401D" w14:textId="5D4AA594" w:rsidR="005707DA" w:rsidRDefault="005707DA" w:rsidP="00636555">
      <w:pPr>
        <w:pStyle w:val="BodyText"/>
        <w:tabs>
          <w:tab w:val="left" w:pos="450"/>
        </w:tabs>
        <w:rPr>
          <w:rFonts w:ascii="Arial" w:hAnsi="Arial" w:cs="Arial"/>
          <w:szCs w:val="24"/>
        </w:rPr>
      </w:pPr>
    </w:p>
    <w:p w14:paraId="65927D6F" w14:textId="461C52F4" w:rsidR="005707DA" w:rsidRDefault="005707DA" w:rsidP="005707D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WHEREAS, </w:t>
      </w:r>
      <w:r w:rsidR="003C29E7">
        <w:rPr>
          <w:rFonts w:ascii="Arial" w:hAnsi="Arial" w:cs="Arial"/>
          <w:szCs w:val="24"/>
        </w:rPr>
        <w:t>g</w:t>
      </w:r>
      <w:r w:rsidR="003C29E7" w:rsidRPr="003C29E7">
        <w:rPr>
          <w:rFonts w:ascii="Arial" w:hAnsi="Arial" w:cs="Arial"/>
          <w:szCs w:val="24"/>
        </w:rPr>
        <w:t xml:space="preserve">iven the significant financial impact of the increased average daily population (ADP) of youth being placed in State corrections, </w:t>
      </w:r>
      <w:r w:rsidR="003C29E7">
        <w:rPr>
          <w:rFonts w:ascii="Arial" w:hAnsi="Arial" w:cs="Arial"/>
          <w:szCs w:val="24"/>
        </w:rPr>
        <w:t xml:space="preserve">both the </w:t>
      </w:r>
      <w:r w:rsidRPr="005707DA">
        <w:rPr>
          <w:rFonts w:ascii="Arial" w:hAnsi="Arial" w:cs="Arial"/>
          <w:szCs w:val="24"/>
        </w:rPr>
        <w:t>Alternative Sanction</w:t>
      </w:r>
      <w:r w:rsidR="003C29E7">
        <w:rPr>
          <w:rFonts w:ascii="Arial" w:hAnsi="Arial" w:cs="Arial"/>
          <w:szCs w:val="24"/>
        </w:rPr>
        <w:t>s</w:t>
      </w:r>
      <w:r w:rsidRPr="005707DA">
        <w:rPr>
          <w:rFonts w:ascii="Arial" w:hAnsi="Arial" w:cs="Arial"/>
          <w:szCs w:val="24"/>
        </w:rPr>
        <w:t xml:space="preserve"> Program </w:t>
      </w:r>
      <w:r>
        <w:rPr>
          <w:rFonts w:ascii="Arial" w:hAnsi="Arial" w:cs="Arial"/>
          <w:szCs w:val="24"/>
        </w:rPr>
        <w:t>and Aspire Program received reductions to the</w:t>
      </w:r>
      <w:r w:rsidR="003C29E7">
        <w:rPr>
          <w:rFonts w:ascii="Arial" w:hAnsi="Arial" w:cs="Arial"/>
          <w:szCs w:val="24"/>
        </w:rPr>
        <w:t>ir</w:t>
      </w:r>
      <w:r>
        <w:rPr>
          <w:rFonts w:ascii="Arial" w:hAnsi="Arial" w:cs="Arial"/>
          <w:szCs w:val="24"/>
        </w:rPr>
        <w:t xml:space="preserve"> 2023 contracts; and </w:t>
      </w:r>
    </w:p>
    <w:p w14:paraId="3912123B" w14:textId="77777777" w:rsidR="005707DA" w:rsidRDefault="005707DA" w:rsidP="005707DA">
      <w:pPr>
        <w:jc w:val="both"/>
        <w:rPr>
          <w:rFonts w:ascii="Arial" w:hAnsi="Arial" w:cs="Arial"/>
          <w:szCs w:val="24"/>
        </w:rPr>
      </w:pPr>
    </w:p>
    <w:p w14:paraId="6053571E" w14:textId="5C19792B" w:rsidR="00D26A7A" w:rsidRPr="000F3A69" w:rsidRDefault="005707DA" w:rsidP="0004781C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WHEREAS, </w:t>
      </w:r>
      <w:r w:rsidR="00A80627">
        <w:rPr>
          <w:rFonts w:ascii="Arial" w:hAnsi="Arial" w:cs="Arial"/>
          <w:szCs w:val="24"/>
        </w:rPr>
        <w:t>these reductions impacted</w:t>
      </w:r>
      <w:r w:rsidR="000D1F50" w:rsidRPr="000D1F50">
        <w:rPr>
          <w:rFonts w:ascii="Arial" w:hAnsi="Arial" w:cs="Arial"/>
          <w:szCs w:val="24"/>
        </w:rPr>
        <w:t xml:space="preserve"> transportation for kids in the</w:t>
      </w:r>
      <w:r w:rsidR="0004781C">
        <w:rPr>
          <w:rFonts w:ascii="Arial" w:hAnsi="Arial" w:cs="Arial"/>
          <w:szCs w:val="24"/>
        </w:rPr>
        <w:t>se</w:t>
      </w:r>
      <w:r w:rsidR="000D1F50" w:rsidRPr="000D1F50">
        <w:rPr>
          <w:rFonts w:ascii="Arial" w:hAnsi="Arial" w:cs="Arial"/>
          <w:szCs w:val="24"/>
        </w:rPr>
        <w:t xml:space="preserve"> program</w:t>
      </w:r>
      <w:r w:rsidR="0004781C">
        <w:rPr>
          <w:rFonts w:ascii="Arial" w:hAnsi="Arial" w:cs="Arial"/>
          <w:szCs w:val="24"/>
        </w:rPr>
        <w:t>s</w:t>
      </w:r>
      <w:r w:rsidR="000D1F50" w:rsidRPr="000D1F50">
        <w:rPr>
          <w:rFonts w:ascii="Arial" w:hAnsi="Arial" w:cs="Arial"/>
          <w:szCs w:val="24"/>
        </w:rPr>
        <w:t xml:space="preserve"> </w:t>
      </w:r>
      <w:r w:rsidR="0004781C">
        <w:rPr>
          <w:rFonts w:ascii="Arial" w:hAnsi="Arial" w:cs="Arial"/>
          <w:szCs w:val="24"/>
        </w:rPr>
        <w:t>and the</w:t>
      </w:r>
      <w:r w:rsidR="000D1F50">
        <w:rPr>
          <w:rFonts w:ascii="Arial" w:hAnsi="Arial" w:cs="Arial"/>
          <w:szCs w:val="24"/>
        </w:rPr>
        <w:t xml:space="preserve"> </w:t>
      </w:r>
      <w:r w:rsidR="0004781C">
        <w:rPr>
          <w:rFonts w:ascii="Arial" w:hAnsi="Arial" w:cs="Arial"/>
          <w:szCs w:val="24"/>
        </w:rPr>
        <w:t xml:space="preserve">proposed </w:t>
      </w:r>
      <w:r w:rsidR="000D1F50">
        <w:rPr>
          <w:rFonts w:ascii="Arial" w:hAnsi="Arial" w:cs="Arial"/>
          <w:szCs w:val="24"/>
        </w:rPr>
        <w:t>amendment</w:t>
      </w:r>
      <w:r w:rsidR="0004781C">
        <w:rPr>
          <w:rFonts w:ascii="Arial" w:hAnsi="Arial" w:cs="Arial"/>
          <w:szCs w:val="24"/>
        </w:rPr>
        <w:t>s</w:t>
      </w:r>
      <w:r w:rsidR="000D1F50">
        <w:rPr>
          <w:rFonts w:ascii="Arial" w:hAnsi="Arial" w:cs="Arial"/>
          <w:szCs w:val="24"/>
        </w:rPr>
        <w:t xml:space="preserve"> would </w:t>
      </w:r>
      <w:r w:rsidRPr="005707DA">
        <w:rPr>
          <w:rFonts w:ascii="Arial" w:hAnsi="Arial" w:cs="Arial"/>
          <w:szCs w:val="24"/>
        </w:rPr>
        <w:t xml:space="preserve">ensure that transportation </w:t>
      </w:r>
      <w:r w:rsidR="0004781C">
        <w:rPr>
          <w:rFonts w:ascii="Arial" w:hAnsi="Arial" w:cs="Arial"/>
          <w:szCs w:val="24"/>
        </w:rPr>
        <w:t>would continue</w:t>
      </w:r>
      <w:r w:rsidRPr="005707DA">
        <w:rPr>
          <w:rFonts w:ascii="Arial" w:hAnsi="Arial" w:cs="Arial"/>
          <w:szCs w:val="24"/>
        </w:rPr>
        <w:t xml:space="preserve"> for all kids to and from their schools, programming and home</w:t>
      </w:r>
      <w:r w:rsidR="0004781C">
        <w:rPr>
          <w:rFonts w:ascii="Arial" w:hAnsi="Arial" w:cs="Arial"/>
          <w:szCs w:val="24"/>
        </w:rPr>
        <w:t>s;</w:t>
      </w:r>
      <w:r w:rsidR="000E0F5A" w:rsidRPr="000F3A69">
        <w:rPr>
          <w:rFonts w:ascii="Arial" w:hAnsi="Arial" w:cs="Arial"/>
          <w:szCs w:val="24"/>
        </w:rPr>
        <w:t xml:space="preserve"> </w:t>
      </w:r>
      <w:r w:rsidR="000F773A" w:rsidRPr="000F3A69">
        <w:rPr>
          <w:rFonts w:ascii="Arial" w:hAnsi="Arial" w:cs="Arial"/>
          <w:szCs w:val="24"/>
        </w:rPr>
        <w:t>now, therefore,</w:t>
      </w:r>
    </w:p>
    <w:p w14:paraId="7842027F" w14:textId="51A68D22" w:rsidR="00D26A7A" w:rsidRPr="000F3A69" w:rsidRDefault="00426E83" w:rsidP="00426E83">
      <w:pPr>
        <w:tabs>
          <w:tab w:val="left" w:pos="8314"/>
        </w:tabs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1766B1DC" w14:textId="7073DC69" w:rsidR="002C31B8" w:rsidRDefault="00D26A7A">
      <w:pPr>
        <w:ind w:firstLine="720"/>
        <w:jc w:val="both"/>
        <w:rPr>
          <w:rFonts w:ascii="Arial" w:hAnsi="Arial" w:cs="Arial"/>
          <w:szCs w:val="24"/>
        </w:rPr>
      </w:pPr>
      <w:r w:rsidRPr="000F3A69">
        <w:rPr>
          <w:rFonts w:ascii="Arial" w:hAnsi="Arial" w:cs="Arial"/>
          <w:szCs w:val="24"/>
        </w:rPr>
        <w:t>BE IT RESOLVED, that the Director, Department of Hea</w:t>
      </w:r>
      <w:r w:rsidR="000F773A" w:rsidRPr="000F3A69">
        <w:rPr>
          <w:rFonts w:ascii="Arial" w:hAnsi="Arial" w:cs="Arial"/>
          <w:szCs w:val="24"/>
        </w:rPr>
        <w:t>lth and Human Services, or h</w:t>
      </w:r>
      <w:r w:rsidR="00D247AB" w:rsidRPr="000F3A69">
        <w:rPr>
          <w:rFonts w:ascii="Arial" w:hAnsi="Arial" w:cs="Arial"/>
          <w:szCs w:val="24"/>
        </w:rPr>
        <w:t>er</w:t>
      </w:r>
      <w:r w:rsidR="000F773A" w:rsidRPr="000F3A69">
        <w:rPr>
          <w:rFonts w:ascii="Arial" w:hAnsi="Arial" w:cs="Arial"/>
          <w:szCs w:val="24"/>
        </w:rPr>
        <w:t xml:space="preserve"> </w:t>
      </w:r>
      <w:r w:rsidRPr="000F3A69">
        <w:rPr>
          <w:rFonts w:ascii="Arial" w:hAnsi="Arial" w:cs="Arial"/>
          <w:szCs w:val="24"/>
        </w:rPr>
        <w:t>designee, is hereby authorized to enter into</w:t>
      </w:r>
      <w:r w:rsidR="00177803">
        <w:rPr>
          <w:rFonts w:ascii="Arial" w:hAnsi="Arial" w:cs="Arial"/>
          <w:szCs w:val="24"/>
        </w:rPr>
        <w:t xml:space="preserve"> </w:t>
      </w:r>
      <w:r w:rsidR="00EE7B9D">
        <w:rPr>
          <w:rFonts w:ascii="Arial" w:hAnsi="Arial" w:cs="Arial"/>
          <w:szCs w:val="24"/>
        </w:rPr>
        <w:t xml:space="preserve">amendments </w:t>
      </w:r>
      <w:r w:rsidR="0004781C">
        <w:rPr>
          <w:rFonts w:ascii="Arial" w:hAnsi="Arial" w:cs="Arial"/>
          <w:szCs w:val="24"/>
        </w:rPr>
        <w:t xml:space="preserve">totaling $35,000 </w:t>
      </w:r>
      <w:r w:rsidR="00EE7B9D">
        <w:rPr>
          <w:rFonts w:ascii="Arial" w:hAnsi="Arial" w:cs="Arial"/>
          <w:szCs w:val="24"/>
        </w:rPr>
        <w:t xml:space="preserve">for the </w:t>
      </w:r>
      <w:r w:rsidRPr="000F3A69">
        <w:rPr>
          <w:rFonts w:ascii="Arial" w:hAnsi="Arial" w:cs="Arial"/>
          <w:szCs w:val="24"/>
        </w:rPr>
        <w:t xml:space="preserve">period </w:t>
      </w:r>
      <w:r w:rsidR="006A1FDF">
        <w:rPr>
          <w:rFonts w:ascii="Arial" w:hAnsi="Arial" w:cs="Arial"/>
          <w:szCs w:val="24"/>
        </w:rPr>
        <w:t xml:space="preserve">of </w:t>
      </w:r>
      <w:r w:rsidR="000F773A" w:rsidRPr="000F3A69">
        <w:rPr>
          <w:rFonts w:ascii="Arial" w:hAnsi="Arial" w:cs="Arial"/>
          <w:szCs w:val="24"/>
        </w:rPr>
        <w:t xml:space="preserve">January 1 through December 31, </w:t>
      </w:r>
      <w:r w:rsidR="00151227">
        <w:rPr>
          <w:rFonts w:ascii="Arial" w:hAnsi="Arial" w:cs="Arial"/>
          <w:szCs w:val="24"/>
        </w:rPr>
        <w:t>2023</w:t>
      </w:r>
      <w:r w:rsidR="000F773A" w:rsidRPr="000F3A69">
        <w:rPr>
          <w:rFonts w:ascii="Arial" w:hAnsi="Arial" w:cs="Arial"/>
          <w:szCs w:val="24"/>
        </w:rPr>
        <w:t xml:space="preserve"> </w:t>
      </w:r>
      <w:r w:rsidRPr="000F3A69">
        <w:rPr>
          <w:rFonts w:ascii="Arial" w:hAnsi="Arial" w:cs="Arial"/>
          <w:szCs w:val="24"/>
        </w:rPr>
        <w:t xml:space="preserve">in the amounts </w:t>
      </w:r>
      <w:r w:rsidR="003C51EE" w:rsidRPr="000F3A69">
        <w:rPr>
          <w:rFonts w:ascii="Arial" w:hAnsi="Arial" w:cs="Arial"/>
          <w:szCs w:val="24"/>
        </w:rPr>
        <w:t xml:space="preserve">and with the providers </w:t>
      </w:r>
      <w:r w:rsidRPr="000F3A69">
        <w:rPr>
          <w:rFonts w:ascii="Arial" w:hAnsi="Arial" w:cs="Arial"/>
          <w:szCs w:val="24"/>
        </w:rPr>
        <w:t>listed below:</w:t>
      </w:r>
    </w:p>
    <w:p w14:paraId="3FF12478" w14:textId="6F29FDED" w:rsidR="00FD5FB8" w:rsidRDefault="00FD5FB8">
      <w:pPr>
        <w:ind w:firstLine="720"/>
        <w:jc w:val="both"/>
        <w:rPr>
          <w:rFonts w:ascii="Arial" w:hAnsi="Arial" w:cs="Arial"/>
          <w:szCs w:val="24"/>
        </w:rPr>
      </w:pPr>
    </w:p>
    <w:tbl>
      <w:tblPr>
        <w:tblW w:w="9546" w:type="dxa"/>
        <w:tblLook w:val="04A0" w:firstRow="1" w:lastRow="0" w:firstColumn="1" w:lastColumn="0" w:noHBand="0" w:noVBand="1"/>
      </w:tblPr>
      <w:tblGrid>
        <w:gridCol w:w="2630"/>
        <w:gridCol w:w="2212"/>
        <w:gridCol w:w="1335"/>
        <w:gridCol w:w="1757"/>
        <w:gridCol w:w="1612"/>
      </w:tblGrid>
      <w:tr w:rsidR="006D7821" w:rsidRPr="00E1251B" w14:paraId="4C8692E4" w14:textId="77777777" w:rsidTr="006D7821">
        <w:trPr>
          <w:trHeight w:val="942"/>
        </w:trPr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55798" w14:textId="4592A031" w:rsidR="006D7821" w:rsidRPr="00E1251B" w:rsidRDefault="006D7821" w:rsidP="00E1251B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  <w:r w:rsidRPr="00E1251B">
              <w:rPr>
                <w:rFonts w:ascii="Arial" w:hAnsi="Arial" w:cs="Arial"/>
                <w:b/>
                <w:bCs/>
                <w:color w:val="000000"/>
                <w:szCs w:val="24"/>
              </w:rPr>
              <w:t>Provider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E3C0F" w14:textId="77777777" w:rsidR="006D7821" w:rsidRPr="00E1251B" w:rsidRDefault="006D7821" w:rsidP="00E1251B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1251B">
              <w:rPr>
                <w:rFonts w:ascii="Arial" w:hAnsi="Arial" w:cs="Arial"/>
                <w:b/>
                <w:bCs/>
                <w:color w:val="000000"/>
                <w:szCs w:val="24"/>
              </w:rPr>
              <w:t>Service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9C7A7" w14:textId="77777777" w:rsidR="006D7821" w:rsidRPr="00E1251B" w:rsidRDefault="006D7821" w:rsidP="00E1251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1251B">
              <w:rPr>
                <w:rFonts w:ascii="Arial" w:hAnsi="Arial" w:cs="Arial"/>
                <w:b/>
                <w:bCs/>
                <w:color w:val="000000"/>
                <w:szCs w:val="24"/>
              </w:rPr>
              <w:t>2023 Contract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1FE5" w14:textId="77777777" w:rsidR="006D7821" w:rsidRPr="00E1251B" w:rsidRDefault="006D7821" w:rsidP="00E1251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1251B">
              <w:rPr>
                <w:rFonts w:ascii="Arial" w:hAnsi="Arial" w:cs="Arial"/>
                <w:b/>
                <w:bCs/>
                <w:color w:val="000000"/>
                <w:szCs w:val="24"/>
              </w:rPr>
              <w:t>2023 Proposed Amendment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5FF2" w14:textId="77777777" w:rsidR="006D7821" w:rsidRPr="00E1251B" w:rsidRDefault="006D7821" w:rsidP="00E1251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1251B">
              <w:rPr>
                <w:rFonts w:ascii="Arial" w:hAnsi="Arial" w:cs="Arial"/>
                <w:b/>
                <w:bCs/>
                <w:color w:val="000000"/>
                <w:szCs w:val="24"/>
              </w:rPr>
              <w:t>2022/2023 Variance</w:t>
            </w:r>
          </w:p>
        </w:tc>
      </w:tr>
      <w:tr w:rsidR="006D7821" w:rsidRPr="00E1251B" w14:paraId="37C2F577" w14:textId="77777777" w:rsidTr="006D7821">
        <w:trPr>
          <w:trHeight w:val="786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E15B5" w14:textId="77777777" w:rsidR="006D7821" w:rsidRPr="00E1251B" w:rsidRDefault="006D7821" w:rsidP="00E1251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1251B">
              <w:rPr>
                <w:rFonts w:ascii="Arial" w:hAnsi="Arial" w:cs="Arial"/>
                <w:color w:val="000000"/>
                <w:szCs w:val="24"/>
              </w:rPr>
              <w:t>St. Charles Youth &amp; Family Services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3BBA3" w14:textId="77777777" w:rsidR="006D7821" w:rsidRPr="00E1251B" w:rsidRDefault="006D7821" w:rsidP="00E1251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1251B">
              <w:rPr>
                <w:rFonts w:ascii="Arial" w:hAnsi="Arial" w:cs="Arial"/>
                <w:color w:val="000000"/>
                <w:szCs w:val="24"/>
              </w:rPr>
              <w:t>Alternative Sanctions Program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F9001" w14:textId="77777777" w:rsidR="006D7821" w:rsidRPr="00E1251B" w:rsidRDefault="006D7821" w:rsidP="00E1251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1251B">
              <w:rPr>
                <w:rFonts w:ascii="Arial" w:hAnsi="Arial" w:cs="Arial"/>
                <w:color w:val="000000"/>
                <w:szCs w:val="24"/>
              </w:rPr>
              <w:t xml:space="preserve">$294,000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429FE" w14:textId="77777777" w:rsidR="006D7821" w:rsidRPr="00E1251B" w:rsidRDefault="006D7821" w:rsidP="00E1251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1251B">
              <w:rPr>
                <w:rFonts w:ascii="Arial" w:hAnsi="Arial" w:cs="Arial"/>
                <w:color w:val="000000"/>
                <w:szCs w:val="24"/>
              </w:rPr>
              <w:t xml:space="preserve">$5,000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BAE84" w14:textId="77777777" w:rsidR="006D7821" w:rsidRPr="00E1251B" w:rsidRDefault="006D7821" w:rsidP="00E1251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1251B">
              <w:rPr>
                <w:rFonts w:ascii="Arial" w:hAnsi="Arial" w:cs="Arial"/>
                <w:color w:val="000000"/>
                <w:szCs w:val="24"/>
              </w:rPr>
              <w:t xml:space="preserve">$299,000 </w:t>
            </w:r>
          </w:p>
        </w:tc>
      </w:tr>
      <w:tr w:rsidR="006D7821" w:rsidRPr="00E1251B" w14:paraId="1243039C" w14:textId="77777777" w:rsidTr="006D7821">
        <w:trPr>
          <w:trHeight w:val="847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FA534" w14:textId="77777777" w:rsidR="006D7821" w:rsidRPr="00E1251B" w:rsidRDefault="006D7821" w:rsidP="00E1251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1251B">
              <w:rPr>
                <w:rFonts w:ascii="Arial" w:hAnsi="Arial" w:cs="Arial"/>
                <w:color w:val="000000"/>
                <w:szCs w:val="24"/>
              </w:rPr>
              <w:t> Wisconsin Community Services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1A6F8" w14:textId="77777777" w:rsidR="006D7821" w:rsidRPr="00E1251B" w:rsidRDefault="006D7821" w:rsidP="00E1251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1251B">
              <w:rPr>
                <w:rFonts w:ascii="Arial" w:hAnsi="Arial" w:cs="Arial"/>
                <w:color w:val="000000"/>
                <w:szCs w:val="24"/>
              </w:rPr>
              <w:t>Aspire Education Program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64E8D" w14:textId="77777777" w:rsidR="006D7821" w:rsidRPr="00E1251B" w:rsidRDefault="006D7821" w:rsidP="00E1251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1251B">
              <w:rPr>
                <w:rFonts w:ascii="Arial" w:hAnsi="Arial" w:cs="Arial"/>
                <w:color w:val="000000"/>
                <w:szCs w:val="24"/>
              </w:rPr>
              <w:t xml:space="preserve">$366,823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04EE3" w14:textId="77777777" w:rsidR="006D7821" w:rsidRPr="00E1251B" w:rsidRDefault="006D7821" w:rsidP="00E1251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1251B">
              <w:rPr>
                <w:rFonts w:ascii="Arial" w:hAnsi="Arial" w:cs="Arial"/>
                <w:color w:val="000000"/>
                <w:szCs w:val="24"/>
              </w:rPr>
              <w:t xml:space="preserve">$30,000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F483C" w14:textId="77777777" w:rsidR="006D7821" w:rsidRPr="00E1251B" w:rsidRDefault="006D7821" w:rsidP="00E1251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1251B">
              <w:rPr>
                <w:rFonts w:ascii="Arial" w:hAnsi="Arial" w:cs="Arial"/>
                <w:color w:val="000000"/>
                <w:szCs w:val="24"/>
              </w:rPr>
              <w:t xml:space="preserve">$396,823 </w:t>
            </w:r>
          </w:p>
        </w:tc>
      </w:tr>
      <w:tr w:rsidR="006D7821" w:rsidRPr="00E1251B" w14:paraId="7D141F92" w14:textId="77777777" w:rsidTr="006D7821">
        <w:trPr>
          <w:trHeight w:val="262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E3B09" w14:textId="77777777" w:rsidR="006D7821" w:rsidRPr="00E1251B" w:rsidRDefault="006D7821" w:rsidP="00E1251B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1251B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B870F" w14:textId="77777777" w:rsidR="006D7821" w:rsidRPr="00E1251B" w:rsidRDefault="006D7821" w:rsidP="00E1251B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1251B">
              <w:rPr>
                <w:rFonts w:ascii="Arial" w:hAnsi="Arial" w:cs="Arial"/>
                <w:b/>
                <w:bCs/>
                <w:color w:val="000000"/>
                <w:szCs w:val="24"/>
              </w:rPr>
              <w:t>Subtotal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E2E54" w14:textId="77777777" w:rsidR="006D7821" w:rsidRPr="00E1251B" w:rsidRDefault="006D7821" w:rsidP="00E1251B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1251B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$660,823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42CF3" w14:textId="77777777" w:rsidR="006D7821" w:rsidRPr="00E1251B" w:rsidRDefault="006D7821" w:rsidP="00E1251B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1251B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$35,000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D376E" w14:textId="77777777" w:rsidR="006D7821" w:rsidRPr="00E1251B" w:rsidRDefault="006D7821" w:rsidP="00E1251B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1251B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$695,823 </w:t>
            </w:r>
          </w:p>
        </w:tc>
      </w:tr>
    </w:tbl>
    <w:p w14:paraId="5B41F0A1" w14:textId="558C0F84" w:rsidR="00FD5FB8" w:rsidRDefault="00FD5FB8" w:rsidP="00EE7B9D">
      <w:pPr>
        <w:rPr>
          <w:rFonts w:ascii="Times New Roman" w:hAnsi="Times New Roman"/>
          <w:sz w:val="20"/>
        </w:rPr>
      </w:pPr>
      <w:r>
        <w:fldChar w:fldCharType="begin"/>
      </w:r>
      <w:r>
        <w:instrText xml:space="preserve"> LINK Excel.Sheet.12 "Book1" "Sheet1!R1C8:R23C12" \a \f 4 \h  \* MERGEFORMAT </w:instrText>
      </w:r>
      <w:r>
        <w:fldChar w:fldCharType="separate"/>
      </w:r>
    </w:p>
    <w:p w14:paraId="6A379CA7" w14:textId="77777777" w:rsidR="00BD0295" w:rsidRDefault="00BD0295"/>
    <w:p w14:paraId="32E9D178" w14:textId="3B0BAEB7" w:rsidR="009344F7" w:rsidRPr="000F3A69" w:rsidRDefault="00FD5FB8" w:rsidP="00E1251B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end"/>
      </w:r>
    </w:p>
    <w:sectPr w:rsidR="009344F7" w:rsidRPr="000F3A69" w:rsidSect="00C43705">
      <w:headerReference w:type="default" r:id="rId7"/>
      <w:pgSz w:w="12240" w:h="15840" w:code="1"/>
      <w:pgMar w:top="288" w:right="1440" w:bottom="288" w:left="1440" w:header="720" w:footer="720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7CAB2" w14:textId="77777777" w:rsidR="00933465" w:rsidRDefault="00933465" w:rsidP="00933465">
      <w:r>
        <w:separator/>
      </w:r>
    </w:p>
  </w:endnote>
  <w:endnote w:type="continuationSeparator" w:id="0">
    <w:p w14:paraId="180F3616" w14:textId="77777777" w:rsidR="00933465" w:rsidRDefault="00933465" w:rsidP="0093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54A7" w14:textId="77777777" w:rsidR="00933465" w:rsidRDefault="00933465" w:rsidP="00933465">
      <w:r>
        <w:separator/>
      </w:r>
    </w:p>
  </w:footnote>
  <w:footnote w:type="continuationSeparator" w:id="0">
    <w:p w14:paraId="4A8D5CF6" w14:textId="77777777" w:rsidR="00933465" w:rsidRDefault="00933465" w:rsidP="0093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F9E5" w14:textId="3DD54A87" w:rsidR="00933465" w:rsidRPr="00933465" w:rsidRDefault="00933465">
    <w:pPr>
      <w:pStyle w:val="Header"/>
      <w:rPr>
        <w:b/>
        <w:bCs/>
        <w:u w:val="single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9CA"/>
    <w:multiLevelType w:val="singleLevel"/>
    <w:tmpl w:val="0A56FF46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A21"/>
    <w:rsid w:val="00002B45"/>
    <w:rsid w:val="000337A4"/>
    <w:rsid w:val="000430F4"/>
    <w:rsid w:val="0004781C"/>
    <w:rsid w:val="00053F5D"/>
    <w:rsid w:val="000629CC"/>
    <w:rsid w:val="00084F3B"/>
    <w:rsid w:val="0009714B"/>
    <w:rsid w:val="000A40DE"/>
    <w:rsid w:val="000A4DAA"/>
    <w:rsid w:val="000D1F50"/>
    <w:rsid w:val="000D39A5"/>
    <w:rsid w:val="000E0F5A"/>
    <w:rsid w:val="000F3A69"/>
    <w:rsid w:val="000F773A"/>
    <w:rsid w:val="00103C9A"/>
    <w:rsid w:val="001132C0"/>
    <w:rsid w:val="00131CBF"/>
    <w:rsid w:val="00132309"/>
    <w:rsid w:val="001507CD"/>
    <w:rsid w:val="00151227"/>
    <w:rsid w:val="00154500"/>
    <w:rsid w:val="00177803"/>
    <w:rsid w:val="00184F8D"/>
    <w:rsid w:val="001942FF"/>
    <w:rsid w:val="001A2B0C"/>
    <w:rsid w:val="001F0A2E"/>
    <w:rsid w:val="00225331"/>
    <w:rsid w:val="00234787"/>
    <w:rsid w:val="00247026"/>
    <w:rsid w:val="00255A21"/>
    <w:rsid w:val="0025727C"/>
    <w:rsid w:val="00266345"/>
    <w:rsid w:val="002C31B8"/>
    <w:rsid w:val="002D33F7"/>
    <w:rsid w:val="002D72B9"/>
    <w:rsid w:val="002E47FB"/>
    <w:rsid w:val="002F017F"/>
    <w:rsid w:val="003122DF"/>
    <w:rsid w:val="00314D31"/>
    <w:rsid w:val="00330E85"/>
    <w:rsid w:val="00352D9E"/>
    <w:rsid w:val="00370C57"/>
    <w:rsid w:val="003C29E7"/>
    <w:rsid w:val="003C51EE"/>
    <w:rsid w:val="003F5A0A"/>
    <w:rsid w:val="00405A25"/>
    <w:rsid w:val="00426E83"/>
    <w:rsid w:val="004638FE"/>
    <w:rsid w:val="0047540E"/>
    <w:rsid w:val="004B2F7A"/>
    <w:rsid w:val="004B7F8C"/>
    <w:rsid w:val="004E4455"/>
    <w:rsid w:val="00503350"/>
    <w:rsid w:val="00537E3B"/>
    <w:rsid w:val="005707DA"/>
    <w:rsid w:val="00575616"/>
    <w:rsid w:val="0058069F"/>
    <w:rsid w:val="00587149"/>
    <w:rsid w:val="005A583E"/>
    <w:rsid w:val="005A7276"/>
    <w:rsid w:val="005C1E32"/>
    <w:rsid w:val="005D5E04"/>
    <w:rsid w:val="0061413A"/>
    <w:rsid w:val="00621211"/>
    <w:rsid w:val="006238AF"/>
    <w:rsid w:val="00636555"/>
    <w:rsid w:val="006A0DE3"/>
    <w:rsid w:val="006A1FDF"/>
    <w:rsid w:val="006B20C5"/>
    <w:rsid w:val="006C54A1"/>
    <w:rsid w:val="006C66BA"/>
    <w:rsid w:val="006D7821"/>
    <w:rsid w:val="006F12BD"/>
    <w:rsid w:val="006F262B"/>
    <w:rsid w:val="006F42A1"/>
    <w:rsid w:val="00735D06"/>
    <w:rsid w:val="007A50EA"/>
    <w:rsid w:val="007B21D3"/>
    <w:rsid w:val="007C04A4"/>
    <w:rsid w:val="00821790"/>
    <w:rsid w:val="008265FA"/>
    <w:rsid w:val="008358FB"/>
    <w:rsid w:val="00847B85"/>
    <w:rsid w:val="0087075A"/>
    <w:rsid w:val="008A01AB"/>
    <w:rsid w:val="008A0292"/>
    <w:rsid w:val="008B20B8"/>
    <w:rsid w:val="008C16EC"/>
    <w:rsid w:val="00911673"/>
    <w:rsid w:val="00912BF2"/>
    <w:rsid w:val="00927A27"/>
    <w:rsid w:val="00933465"/>
    <w:rsid w:val="009344F7"/>
    <w:rsid w:val="00937A99"/>
    <w:rsid w:val="009853C4"/>
    <w:rsid w:val="0099693D"/>
    <w:rsid w:val="00997B3E"/>
    <w:rsid w:val="00A1519C"/>
    <w:rsid w:val="00A350E0"/>
    <w:rsid w:val="00A43EDA"/>
    <w:rsid w:val="00A55152"/>
    <w:rsid w:val="00A63104"/>
    <w:rsid w:val="00A80627"/>
    <w:rsid w:val="00AA36FE"/>
    <w:rsid w:val="00AC4311"/>
    <w:rsid w:val="00AD17C4"/>
    <w:rsid w:val="00AE16AE"/>
    <w:rsid w:val="00AF56D5"/>
    <w:rsid w:val="00B25AF0"/>
    <w:rsid w:val="00B32384"/>
    <w:rsid w:val="00B46011"/>
    <w:rsid w:val="00B50C44"/>
    <w:rsid w:val="00B7500F"/>
    <w:rsid w:val="00B92A57"/>
    <w:rsid w:val="00BB0E8A"/>
    <w:rsid w:val="00BC6F7C"/>
    <w:rsid w:val="00BD0295"/>
    <w:rsid w:val="00BE307A"/>
    <w:rsid w:val="00BF4266"/>
    <w:rsid w:val="00C012E4"/>
    <w:rsid w:val="00C06E55"/>
    <w:rsid w:val="00C43705"/>
    <w:rsid w:val="00C54754"/>
    <w:rsid w:val="00C827B1"/>
    <w:rsid w:val="00C872DB"/>
    <w:rsid w:val="00CD230E"/>
    <w:rsid w:val="00CE4E3A"/>
    <w:rsid w:val="00CF42D7"/>
    <w:rsid w:val="00D05055"/>
    <w:rsid w:val="00D247AB"/>
    <w:rsid w:val="00D26A7A"/>
    <w:rsid w:val="00D428B7"/>
    <w:rsid w:val="00D50DC9"/>
    <w:rsid w:val="00D95E79"/>
    <w:rsid w:val="00DA5BE0"/>
    <w:rsid w:val="00DA6194"/>
    <w:rsid w:val="00DD2923"/>
    <w:rsid w:val="00DF0C21"/>
    <w:rsid w:val="00DF633A"/>
    <w:rsid w:val="00E1251B"/>
    <w:rsid w:val="00E14FB4"/>
    <w:rsid w:val="00E331AE"/>
    <w:rsid w:val="00E47556"/>
    <w:rsid w:val="00E61480"/>
    <w:rsid w:val="00E6196C"/>
    <w:rsid w:val="00E826F6"/>
    <w:rsid w:val="00E86356"/>
    <w:rsid w:val="00EC7BE4"/>
    <w:rsid w:val="00EE7B9D"/>
    <w:rsid w:val="00F10093"/>
    <w:rsid w:val="00F94D7C"/>
    <w:rsid w:val="00FA5DFD"/>
    <w:rsid w:val="00FD1F66"/>
    <w:rsid w:val="00FD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0BDFB80"/>
  <w15:docId w15:val="{B5E33B81-82C9-46EB-AE85-C4404CDF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440"/>
        <w:tab w:val="left" w:pos="4680"/>
        <w:tab w:val="decimal" w:pos="7920"/>
      </w:tabs>
      <w:spacing w:line="360" w:lineRule="atLeast"/>
      <w:jc w:val="center"/>
      <w:outlineLvl w:val="1"/>
    </w:pPr>
    <w:rPr>
      <w:rFonts w:ascii="Times" w:hAnsi="Times"/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paragraph" w:styleId="BodyText3">
    <w:name w:val="Body Text 3"/>
    <w:basedOn w:val="Normal"/>
    <w:semiHidden/>
    <w:pPr>
      <w:tabs>
        <w:tab w:val="left" w:pos="0"/>
      </w:tabs>
      <w:jc w:val="both"/>
    </w:pPr>
    <w:rPr>
      <w:rFonts w:ascii="Times New Roman" w:hAnsi="Times New Roman"/>
      <w:sz w:val="22"/>
    </w:rPr>
  </w:style>
  <w:style w:type="paragraph" w:styleId="BodyText2">
    <w:name w:val="Body Text 2"/>
    <w:basedOn w:val="Normal"/>
    <w:semiHidden/>
    <w:pPr>
      <w:tabs>
        <w:tab w:val="left" w:pos="0"/>
      </w:tabs>
      <w:jc w:val="both"/>
    </w:pPr>
    <w:rPr>
      <w:rFonts w:ascii="Times New Roman" w:hAnsi="Times New Roman"/>
      <w:sz w:val="20"/>
    </w:rPr>
  </w:style>
  <w:style w:type="paragraph" w:styleId="BodyText">
    <w:name w:val="Body Text"/>
    <w:basedOn w:val="Normal"/>
    <w:semiHidden/>
    <w:pPr>
      <w:tabs>
        <w:tab w:val="left" w:pos="0"/>
      </w:tabs>
      <w:jc w:val="both"/>
    </w:pPr>
  </w:style>
  <w:style w:type="paragraph" w:styleId="BodyTextIndent2">
    <w:name w:val="Body Text Indent 2"/>
    <w:basedOn w:val="Normal"/>
    <w:semiHidden/>
    <w:pPr>
      <w:ind w:left="2880" w:hanging="2880"/>
    </w:pPr>
    <w:rPr>
      <w:rFonts w:ascii="Times New Roman" w:hAnsi="Times New Roman"/>
      <w:b/>
      <w:bCs/>
      <w:sz w:val="22"/>
    </w:rPr>
  </w:style>
  <w:style w:type="paragraph" w:styleId="BodyTextIndent">
    <w:name w:val="Body Text Indent"/>
    <w:basedOn w:val="Normal"/>
    <w:semiHidden/>
    <w:pPr>
      <w:ind w:left="1440"/>
      <w:jc w:val="both"/>
    </w:pPr>
    <w:rPr>
      <w:rFonts w:ascii="Geneva" w:hAnsi="Geneva"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3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3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12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4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F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F3B"/>
    <w:rPr>
      <w:rFonts w:ascii="CG Omega" w:hAnsi="CG Omeg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F3B"/>
    <w:rPr>
      <w:rFonts w:ascii="CG Omega" w:hAnsi="CG Omega"/>
      <w:b/>
      <w:bCs/>
    </w:rPr>
  </w:style>
  <w:style w:type="paragraph" w:styleId="Header">
    <w:name w:val="header"/>
    <w:basedOn w:val="Normal"/>
    <w:link w:val="HeaderChar"/>
    <w:uiPriority w:val="99"/>
    <w:unhideWhenUsed/>
    <w:rsid w:val="00933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465"/>
    <w:rPr>
      <w:rFonts w:ascii="CG Omega" w:hAnsi="CG Omeg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Milwaukee County</dc:creator>
  <cp:keywords/>
  <cp:lastModifiedBy>O'Brien, Clare</cp:lastModifiedBy>
  <cp:revision>12</cp:revision>
  <cp:lastPrinted>2022-11-22T21:27:00Z</cp:lastPrinted>
  <dcterms:created xsi:type="dcterms:W3CDTF">2023-02-08T23:09:00Z</dcterms:created>
  <dcterms:modified xsi:type="dcterms:W3CDTF">2023-02-10T19:57:00Z</dcterms:modified>
</cp:coreProperties>
</file>