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3B" w:rsidRDefault="009D248A">
      <w:pPr>
        <w:tabs>
          <w:tab w:val="left" w:pos="6000"/>
          <w:tab w:val="right" w:pos="8640"/>
        </w:tabs>
        <w:spacing w:after="240" w:line="240" w:lineRule="atLeast"/>
      </w:pPr>
      <w:r>
        <w:tab/>
      </w:r>
      <w:r>
        <w:tab/>
      </w:r>
      <w:r>
        <w:rPr>
          <w:rFonts w:ascii="Arial" w:eastAsia="Arial" w:hAnsi="Arial" w:cs="Arial"/>
          <w:sz w:val="24"/>
          <w:szCs w:val="24"/>
        </w:rPr>
        <w:t xml:space="preserve">File No. </w:t>
      </w:r>
      <w:r w:rsidR="008E4C55">
        <w:rPr>
          <w:rFonts w:ascii="Arial" w:eastAsia="Arial" w:hAnsi="Arial" w:cs="Arial"/>
          <w:sz w:val="24"/>
          <w:szCs w:val="24"/>
        </w:rPr>
        <w:t>23-339</w:t>
      </w:r>
    </w:p>
    <w:p w:rsidR="006C3D3B" w:rsidRDefault="009D248A">
      <w:pPr>
        <w:spacing w:after="240" w:line="240" w:lineRule="atLeast"/>
        <w:ind w:left="6480" w:firstLine="720"/>
        <w:jc w:val="center"/>
      </w:pPr>
      <w:r>
        <w:rPr>
          <w:rFonts w:ascii="Arial" w:eastAsia="Arial" w:hAnsi="Arial" w:cs="Arial"/>
          <w:sz w:val="24"/>
          <w:szCs w:val="24"/>
        </w:rPr>
        <w:t xml:space="preserve">Journal, </w:t>
      </w:r>
    </w:p>
    <w:p w:rsidR="006C3D3B" w:rsidRPr="009D248A" w:rsidRDefault="009D248A">
      <w:pPr>
        <w:rPr>
          <w:sz w:val="24"/>
          <w:szCs w:val="24"/>
        </w:rPr>
      </w:pPr>
      <w:r w:rsidRPr="009D248A">
        <w:rPr>
          <w:rFonts w:ascii="Arial" w:eastAsia="Arial" w:hAnsi="Arial" w:cs="Arial"/>
          <w:sz w:val="24"/>
          <w:szCs w:val="24"/>
        </w:rPr>
        <w:t>(ITEM NO. )</w:t>
      </w:r>
      <w:r w:rsidRPr="009D248A">
        <w:rPr>
          <w:sz w:val="24"/>
          <w:szCs w:val="24"/>
        </w:rPr>
        <w:tab/>
      </w:r>
      <w:r w:rsidRPr="009D248A">
        <w:rPr>
          <w:rFonts w:ascii="Arial" w:eastAsia="Arial" w:hAnsi="Arial" w:cs="Arial"/>
          <w:sz w:val="24"/>
          <w:szCs w:val="24"/>
        </w:rPr>
        <w:t xml:space="preserve">From the Chief Judge, requesting authorization to accept the John D. and Catherine T. MacArthur Foundation Safety and Justice Challenge Capstone </w:t>
      </w:r>
      <w:bookmarkStart w:id="0" w:name="_GoBack"/>
      <w:bookmarkEnd w:id="0"/>
      <w:r w:rsidRPr="009D248A">
        <w:rPr>
          <w:rFonts w:ascii="Arial" w:eastAsia="Arial" w:hAnsi="Arial" w:cs="Arial"/>
          <w:sz w:val="24"/>
          <w:szCs w:val="24"/>
        </w:rPr>
        <w:t xml:space="preserve">Grant (#22-2004-154606-CJ) award of $570,000 from January 1, 2023 to December 31, 2025, by recommending approval of the following: </w:t>
      </w:r>
    </w:p>
    <w:p w:rsidR="006C3D3B" w:rsidRPr="009D248A" w:rsidRDefault="006C3D3B">
      <w:pPr>
        <w:rPr>
          <w:rFonts w:ascii="Arial" w:eastAsia="Arial" w:hAnsi="Arial" w:cs="Arial"/>
          <w:sz w:val="24"/>
          <w:szCs w:val="24"/>
        </w:rPr>
      </w:pPr>
    </w:p>
    <w:p w:rsidR="006C3D3B" w:rsidRPr="009D248A" w:rsidRDefault="009D248A">
      <w:pPr>
        <w:pStyle w:val="Heading1"/>
        <w:keepLines w:val="0"/>
        <w:spacing w:before="0" w:after="240" w:line="240" w:lineRule="atLeast"/>
        <w:jc w:val="center"/>
        <w:rPr>
          <w:color w:val="auto"/>
          <w:sz w:val="40"/>
          <w:szCs w:val="40"/>
        </w:rPr>
      </w:pPr>
      <w:r w:rsidRPr="009D248A">
        <w:rPr>
          <w:rFonts w:ascii="Arial" w:eastAsia="Arial" w:hAnsi="Arial" w:cs="Arial"/>
          <w:color w:val="auto"/>
          <w:sz w:val="24"/>
          <w:szCs w:val="24"/>
        </w:rPr>
        <w:t>A RESOLUTION</w:t>
      </w:r>
    </w:p>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t>WHEREAS, The Safety and Justice Challenge is a competitive grant process to address communities’ use of incarceration; and</w:t>
      </w:r>
    </w:p>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t xml:space="preserve">WHEREAS, on June 25, 2015, the Milwaukee County Board of Supervisors (File No. 15-412) authorized the Chief Judge to accept the Safety and Justice Challenge Phase I Planning grant from the John D. and Catherine T. MacArthur Foundation (#108430) for the Safety and Justice Challenge Phase I; and  </w:t>
      </w:r>
    </w:p>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t xml:space="preserve">WHEREAS, on May 26, 2016, the Milwaukee County Board of Supervisors (File No. 16-271) authorized the Chief Judge to accept the Safety and Justice Challenge Phase II Implementation grant from the John D. and Catherine T. MacArthur Foundation (#16-1601-150542-CJ); and </w:t>
      </w:r>
    </w:p>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t>WHEREAS, on February 7, 2019, the Milwaukee County Board of Supervisors (File No. 19-73) authorized the Chief Judge to accept the Safety and Justice Challenge Phase III Implementation and Community Engagement grant from the John D. and Catherine T. MacArthur Foundation (#151955); and</w:t>
      </w:r>
    </w:p>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t xml:space="preserve">WHEREAS, on February 4, 2021, the Milwaukee County Board of Supervisors (File No. 21-77) authorized the Chief Judge to accept the Safety and Justice Challenge Phase IV Sustainability grant from the John D. and Catherine T. MacArthur Foundation (#20-1907-154112-CJ); and </w:t>
      </w:r>
    </w:p>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t xml:space="preserve">WHEREAS, on October 11, 2022, the Milwaukee submitted a Safety and Justice Challenge Capstone grant to the John D. and Catherine T. MacArthur Foundation for strategic planning, community engagement, racial and ethnic disparities work, and to memorialize the efforts of the Safety and Justice Challenge; and </w:t>
      </w:r>
    </w:p>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t xml:space="preserve">WHEREAS, the Capstone application included funding for the Safety and Justice Challenge Project Manager through the Wisconsin Policy Forum, Inc. in the amount of $182,046 for the period of January 1, 2023 to December 31, 2025; and </w:t>
      </w:r>
    </w:p>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t xml:space="preserve">WHEREAS, the Capstone application included funding for the Domestic Violence Deferred Prosecution program through the Alma Center Inc., in the amount of $106,966 for the period of January 1, 2023 to December 31, 2023; and </w:t>
      </w:r>
    </w:p>
    <w:p w:rsidR="006C3D3B" w:rsidRPr="009D248A" w:rsidRDefault="006C3D3B"/>
    <w:p w:rsidR="006C3D3B" w:rsidRPr="009D248A" w:rsidRDefault="009D248A">
      <w:pPr>
        <w:pStyle w:val="Heading1"/>
        <w:keepLines w:val="0"/>
        <w:spacing w:before="0" w:after="240" w:line="240" w:lineRule="atLeast"/>
        <w:ind w:firstLine="720"/>
        <w:rPr>
          <w:color w:val="auto"/>
          <w:sz w:val="40"/>
          <w:szCs w:val="40"/>
        </w:rPr>
      </w:pPr>
      <w:r w:rsidRPr="009D248A">
        <w:rPr>
          <w:rFonts w:ascii="Arial" w:eastAsia="Arial" w:hAnsi="Arial" w:cs="Arial"/>
          <w:b w:val="0"/>
          <w:bCs w:val="0"/>
          <w:color w:val="auto"/>
          <w:sz w:val="24"/>
          <w:szCs w:val="24"/>
        </w:rPr>
        <w:lastRenderedPageBreak/>
        <w:t xml:space="preserve">WHEREAS, the Capstone application included funding for WCCA REST Interfaces and Tableau Licenses for </w:t>
      </w:r>
      <w:proofErr w:type="spellStart"/>
      <w:r w:rsidRPr="009D248A">
        <w:rPr>
          <w:rFonts w:ascii="Arial" w:eastAsia="Arial" w:hAnsi="Arial" w:cs="Arial"/>
          <w:b w:val="0"/>
          <w:bCs w:val="0"/>
          <w:color w:val="auto"/>
          <w:sz w:val="24"/>
          <w:szCs w:val="24"/>
        </w:rPr>
        <w:t>DataShare</w:t>
      </w:r>
      <w:proofErr w:type="spellEnd"/>
      <w:r w:rsidRPr="009D248A">
        <w:rPr>
          <w:rFonts w:ascii="Arial" w:eastAsia="Arial" w:hAnsi="Arial" w:cs="Arial"/>
          <w:b w:val="0"/>
          <w:bCs w:val="0"/>
          <w:color w:val="auto"/>
          <w:sz w:val="24"/>
          <w:szCs w:val="24"/>
        </w:rPr>
        <w:t xml:space="preserve"> through The Medical College of Wisconsin in the amount of $14,120 for the period of January 1, 2023 to December 31, 2025; now, therefore,  </w:t>
      </w:r>
    </w:p>
    <w:p w:rsidR="006C3D3B" w:rsidRPr="009D248A" w:rsidRDefault="009D248A">
      <w:pPr>
        <w:rPr>
          <w:sz w:val="24"/>
          <w:szCs w:val="24"/>
        </w:rPr>
      </w:pPr>
      <w:r w:rsidRPr="009D248A">
        <w:rPr>
          <w:sz w:val="24"/>
          <w:szCs w:val="24"/>
        </w:rPr>
        <w:tab/>
      </w:r>
      <w:r w:rsidRPr="009D248A">
        <w:rPr>
          <w:rFonts w:ascii="Arial" w:eastAsia="Arial" w:hAnsi="Arial" w:cs="Arial"/>
          <w:sz w:val="24"/>
          <w:szCs w:val="24"/>
        </w:rPr>
        <w:t xml:space="preserve">BE IT RESOLVED, that the Milwaukee County Board of Supervisors does hereby authorize the Chief Judge to accept the Safety and Justice Challenge Capstone Grant in the amount of $570,000 for the period of January 1, 2023 to December 31, 2025; and   </w:t>
      </w:r>
    </w:p>
    <w:p w:rsidR="006C3D3B" w:rsidRPr="009D248A" w:rsidRDefault="006C3D3B">
      <w:pPr>
        <w:rPr>
          <w:sz w:val="24"/>
          <w:szCs w:val="24"/>
        </w:rPr>
      </w:pPr>
    </w:p>
    <w:p w:rsidR="006C3D3B" w:rsidRPr="009D248A" w:rsidRDefault="009D248A">
      <w:pPr>
        <w:ind w:firstLine="720"/>
        <w:rPr>
          <w:sz w:val="24"/>
          <w:szCs w:val="24"/>
        </w:rPr>
      </w:pPr>
      <w:r w:rsidRPr="009D248A">
        <w:rPr>
          <w:rFonts w:ascii="Arial" w:eastAsia="Arial" w:hAnsi="Arial" w:cs="Arial"/>
          <w:sz w:val="24"/>
          <w:szCs w:val="24"/>
        </w:rPr>
        <w:t>BE IT FURTHER RESOLVED, the Office of Strategy, Budget, and Performance and the Office of the Comptroller are authorized and directed to process an administrative appropriation transfer to recognize $570,000 in John D. and Catherine T. MacArthur Foundation grant dollars and to allocate funds to the appropriate departments accounts to provide for the programs described herein; and</w:t>
      </w:r>
    </w:p>
    <w:p w:rsidR="006C3D3B" w:rsidRPr="009D248A" w:rsidRDefault="006C3D3B">
      <w:pPr>
        <w:ind w:firstLine="720"/>
        <w:rPr>
          <w:rFonts w:ascii="Arial" w:eastAsia="Arial" w:hAnsi="Arial" w:cs="Arial"/>
          <w:sz w:val="24"/>
          <w:szCs w:val="24"/>
        </w:rPr>
      </w:pPr>
    </w:p>
    <w:p w:rsidR="006C3D3B" w:rsidRPr="009D248A" w:rsidRDefault="009D248A">
      <w:pPr>
        <w:ind w:firstLine="720"/>
        <w:rPr>
          <w:sz w:val="24"/>
          <w:szCs w:val="24"/>
        </w:rPr>
      </w:pPr>
      <w:r w:rsidRPr="009D248A">
        <w:rPr>
          <w:rFonts w:ascii="Arial" w:eastAsia="Arial" w:hAnsi="Arial" w:cs="Arial"/>
          <w:sz w:val="24"/>
          <w:szCs w:val="24"/>
        </w:rPr>
        <w:t>BE IT FURTHER RESOLVED, the Office of Strategy, Budget, and Performance and the Office of the Comptroller, as part of the $570,000 appropriation transfer, are authorized to recognize $182,046 in John D. and Catherine T. MacArthur Foundation grant dollars to contract with the Wisconsin Policy Forum, Inc. to provide the Safety and Justice Challenge Project Manager for the programs described herein; and</w:t>
      </w:r>
    </w:p>
    <w:p w:rsidR="006C3D3B" w:rsidRPr="009D248A" w:rsidRDefault="006C3D3B">
      <w:pPr>
        <w:ind w:firstLine="720"/>
        <w:rPr>
          <w:rFonts w:ascii="Arial" w:eastAsia="Arial" w:hAnsi="Arial" w:cs="Arial"/>
          <w:sz w:val="24"/>
          <w:szCs w:val="24"/>
        </w:rPr>
      </w:pPr>
    </w:p>
    <w:p w:rsidR="006C3D3B" w:rsidRPr="009D248A" w:rsidRDefault="009D248A">
      <w:pPr>
        <w:ind w:firstLine="720"/>
        <w:rPr>
          <w:sz w:val="24"/>
          <w:szCs w:val="24"/>
        </w:rPr>
      </w:pPr>
      <w:r w:rsidRPr="009D248A">
        <w:rPr>
          <w:rFonts w:ascii="Arial" w:eastAsia="Arial" w:hAnsi="Arial" w:cs="Arial"/>
          <w:sz w:val="24"/>
          <w:szCs w:val="24"/>
        </w:rPr>
        <w:t>BE IT FURTHER RESOLVED, the Office of Strategy, Budget, and Performance and the Office of the Comptroller, as part of the $570,000 appropriation transfer, are authorized to recognize $106,966 in John D. and Catherine T. MacArthur Foundation grant dollars to contract with  the Alma Center, Inc. to provide the Domestic Violence Deferred Prosecution Program for the programs described herein; and</w:t>
      </w:r>
    </w:p>
    <w:p w:rsidR="006C3D3B" w:rsidRPr="009D248A" w:rsidRDefault="006C3D3B">
      <w:pPr>
        <w:ind w:firstLine="720"/>
        <w:rPr>
          <w:rFonts w:ascii="Arial" w:eastAsia="Arial" w:hAnsi="Arial" w:cs="Arial"/>
          <w:sz w:val="24"/>
          <w:szCs w:val="24"/>
        </w:rPr>
      </w:pPr>
    </w:p>
    <w:p w:rsidR="006C3D3B" w:rsidRPr="009D248A" w:rsidRDefault="009D248A">
      <w:pPr>
        <w:ind w:firstLine="720"/>
        <w:rPr>
          <w:sz w:val="24"/>
          <w:szCs w:val="24"/>
        </w:rPr>
      </w:pPr>
      <w:r w:rsidRPr="009D248A">
        <w:rPr>
          <w:rFonts w:ascii="Arial" w:eastAsia="Arial" w:hAnsi="Arial" w:cs="Arial"/>
          <w:sz w:val="24"/>
          <w:szCs w:val="24"/>
        </w:rPr>
        <w:t xml:space="preserve">BE IT FURTHER RESOLVED, the Office of Strategy, Budget, and Performance and the Office of the Comptroller, as part of the $570,000 appropriation transfer, are authorized to recognize $14,120 John D. and Catherine T. MacArthur Foundation grant dollars to contract with the Medical College of Wisconsin for WCCA REST Interfaces and Tableau Licenses for </w:t>
      </w:r>
      <w:proofErr w:type="spellStart"/>
      <w:r w:rsidRPr="009D248A">
        <w:rPr>
          <w:rFonts w:ascii="Arial" w:eastAsia="Arial" w:hAnsi="Arial" w:cs="Arial"/>
          <w:sz w:val="24"/>
          <w:szCs w:val="24"/>
        </w:rPr>
        <w:t>DataShare</w:t>
      </w:r>
      <w:proofErr w:type="spellEnd"/>
      <w:r w:rsidRPr="009D248A">
        <w:rPr>
          <w:rFonts w:ascii="Arial" w:eastAsia="Arial" w:hAnsi="Arial" w:cs="Arial"/>
          <w:sz w:val="24"/>
          <w:szCs w:val="24"/>
        </w:rPr>
        <w:t xml:space="preserve"> to provide for the programs described herein.</w:t>
      </w:r>
    </w:p>
    <w:p w:rsidR="006C3D3B" w:rsidRDefault="006C3D3B">
      <w:pPr>
        <w:ind w:firstLine="720"/>
        <w:rPr>
          <w:sz w:val="24"/>
          <w:szCs w:val="24"/>
        </w:rPr>
      </w:pPr>
    </w:p>
    <w:p w:rsidR="006C3D3B" w:rsidRDefault="006C3D3B">
      <w:pPr>
        <w:ind w:firstLine="720"/>
        <w:rPr>
          <w:sz w:val="24"/>
          <w:szCs w:val="24"/>
        </w:rPr>
      </w:pPr>
    </w:p>
    <w:p w:rsidR="006C3D3B" w:rsidRDefault="006C3D3B">
      <w:pPr>
        <w:ind w:firstLine="720"/>
        <w:rPr>
          <w:sz w:val="24"/>
          <w:szCs w:val="24"/>
        </w:rPr>
      </w:pPr>
    </w:p>
    <w:sectPr w:rsidR="006C3D3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3B"/>
    <w:rsid w:val="006C3D3B"/>
    <w:rsid w:val="008E4C55"/>
    <w:rsid w:val="009D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6689"/>
  <w15:docId w15:val="{59982833-A605-43B4-8AEF-3F0766DA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Garbo</dc:creator>
  <cp:lastModifiedBy>Stephanie Garbo</cp:lastModifiedBy>
  <cp:revision>3</cp:revision>
  <dcterms:created xsi:type="dcterms:W3CDTF">2023-02-15T16:45:00Z</dcterms:created>
  <dcterms:modified xsi:type="dcterms:W3CDTF">2023-02-17T14:19:00Z</dcterms:modified>
</cp:coreProperties>
</file>