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F292EC" w14:textId="3F240180" w:rsidR="000C3D91" w:rsidRPr="007E0E82" w:rsidRDefault="007E0E82" w:rsidP="0040616B">
      <w:pPr>
        <w:jc w:val="right"/>
        <w:rPr>
          <w:rFonts w:ascii="Arial" w:hAnsi="Arial" w:cs="Arial"/>
        </w:rPr>
      </w:pPr>
      <w:r w:rsidRPr="007E0E82">
        <w:rPr>
          <w:rFonts w:ascii="Arial" w:hAnsi="Arial" w:cs="Arial"/>
        </w:rPr>
        <w:t xml:space="preserve">File No. </w:t>
      </w:r>
      <w:r w:rsidR="00AE441C">
        <w:rPr>
          <w:rFonts w:ascii="Arial" w:hAnsi="Arial" w:cs="Arial"/>
        </w:rPr>
        <w:t>26</w:t>
      </w:r>
      <w:r w:rsidR="0040616B">
        <w:rPr>
          <w:rFonts w:ascii="Arial" w:hAnsi="Arial" w:cs="Arial"/>
        </w:rPr>
        <w:t>-</w:t>
      </w:r>
      <w:r w:rsidR="00327A69">
        <w:rPr>
          <w:rFonts w:ascii="Arial" w:hAnsi="Arial" w:cs="Arial"/>
        </w:rPr>
        <w:t>588</w:t>
      </w:r>
    </w:p>
    <w:p w14:paraId="4DF292ED" w14:textId="77777777" w:rsidR="007E0E82" w:rsidRPr="00F22039" w:rsidRDefault="007E0E82" w:rsidP="0040616B">
      <w:pPr>
        <w:rPr>
          <w:rFonts w:ascii="Arial" w:hAnsi="Arial" w:cs="Arial"/>
        </w:rPr>
      </w:pPr>
    </w:p>
    <w:p w14:paraId="4DF292EE" w14:textId="43932B06" w:rsidR="003855CD" w:rsidRPr="0040616B" w:rsidRDefault="00467CA2" w:rsidP="0040616B">
      <w:pPr>
        <w:autoSpaceDE w:val="0"/>
        <w:autoSpaceDN w:val="0"/>
        <w:adjustRightInd w:val="0"/>
        <w:rPr>
          <w:rFonts w:ascii="Arial" w:hAnsi="Arial" w:cs="Arial"/>
          <w:color w:val="000000"/>
          <w:szCs w:val="22"/>
        </w:rPr>
      </w:pPr>
      <w:r w:rsidRPr="00467CA2">
        <w:rPr>
          <w:rFonts w:ascii="Arial" w:hAnsi="Arial" w:cs="Arial"/>
          <w:color w:val="000000"/>
          <w:szCs w:val="22"/>
        </w:rPr>
        <w:t xml:space="preserve">From the </w:t>
      </w:r>
      <w:r w:rsidR="00FB5C31">
        <w:rPr>
          <w:rFonts w:ascii="Arial" w:hAnsi="Arial" w:cs="Arial"/>
          <w:color w:val="000000"/>
          <w:szCs w:val="22"/>
        </w:rPr>
        <w:t xml:space="preserve">Comptroller, Office of the Comptroller, </w:t>
      </w:r>
      <w:proofErr w:type="gramStart"/>
      <w:r w:rsidR="00A17012">
        <w:rPr>
          <w:rFonts w:ascii="Arial" w:hAnsi="Arial" w:cs="Arial"/>
          <w:color w:val="000000"/>
          <w:szCs w:val="22"/>
        </w:rPr>
        <w:t>requesting</w:t>
      </w:r>
      <w:proofErr w:type="gramEnd"/>
      <w:r w:rsidR="00A17012">
        <w:rPr>
          <w:rFonts w:ascii="Arial" w:hAnsi="Arial" w:cs="Arial"/>
          <w:color w:val="000000"/>
          <w:szCs w:val="22"/>
        </w:rPr>
        <w:t xml:space="preserve"> authorization to amend </w:t>
      </w:r>
      <w:r w:rsidR="008D6EF8" w:rsidRPr="008D6EF8">
        <w:rPr>
          <w:rFonts w:ascii="Arial" w:hAnsi="Arial" w:cs="Arial"/>
          <w:color w:val="000000"/>
          <w:szCs w:val="22"/>
        </w:rPr>
        <w:t xml:space="preserve">Section 56.11 of the Milwaukee County Code of General Ordinances to </w:t>
      </w:r>
      <w:r w:rsidR="00A17012">
        <w:rPr>
          <w:rFonts w:ascii="Arial" w:hAnsi="Arial" w:cs="Arial"/>
          <w:color w:val="000000"/>
          <w:szCs w:val="22"/>
        </w:rPr>
        <w:t>u</w:t>
      </w:r>
      <w:r w:rsidR="008D6EF8" w:rsidRPr="008D6EF8">
        <w:rPr>
          <w:rFonts w:ascii="Arial" w:hAnsi="Arial" w:cs="Arial"/>
          <w:color w:val="000000"/>
          <w:szCs w:val="22"/>
        </w:rPr>
        <w:t xml:space="preserve">pdate </w:t>
      </w:r>
      <w:r w:rsidR="00A17012">
        <w:rPr>
          <w:rFonts w:ascii="Arial" w:hAnsi="Arial" w:cs="Arial"/>
          <w:color w:val="000000"/>
          <w:szCs w:val="22"/>
        </w:rPr>
        <w:t>r</w:t>
      </w:r>
      <w:r w:rsidR="008D6EF8" w:rsidRPr="008D6EF8">
        <w:rPr>
          <w:rFonts w:ascii="Arial" w:hAnsi="Arial" w:cs="Arial"/>
          <w:color w:val="000000"/>
          <w:szCs w:val="22"/>
        </w:rPr>
        <w:t xml:space="preserve">esponsibility for </w:t>
      </w:r>
      <w:r w:rsidR="00A17012">
        <w:rPr>
          <w:rFonts w:ascii="Arial" w:hAnsi="Arial" w:cs="Arial"/>
          <w:color w:val="000000"/>
          <w:szCs w:val="22"/>
        </w:rPr>
        <w:t>f</w:t>
      </w:r>
      <w:r w:rsidR="008D6EF8" w:rsidRPr="008D6EF8">
        <w:rPr>
          <w:rFonts w:ascii="Arial" w:hAnsi="Arial" w:cs="Arial"/>
          <w:color w:val="000000"/>
          <w:szCs w:val="22"/>
        </w:rPr>
        <w:t>ixed</w:t>
      </w:r>
      <w:r w:rsidR="00590BA7">
        <w:rPr>
          <w:rFonts w:ascii="Arial" w:hAnsi="Arial" w:cs="Arial"/>
          <w:color w:val="000000"/>
          <w:szCs w:val="22"/>
        </w:rPr>
        <w:t xml:space="preserve"> </w:t>
      </w:r>
      <w:r w:rsidR="00A17012">
        <w:rPr>
          <w:rFonts w:ascii="Arial" w:hAnsi="Arial" w:cs="Arial"/>
          <w:color w:val="000000"/>
          <w:szCs w:val="22"/>
        </w:rPr>
        <w:t>a</w:t>
      </w:r>
      <w:r w:rsidR="008D6EF8" w:rsidRPr="008D6EF8">
        <w:rPr>
          <w:rFonts w:ascii="Arial" w:hAnsi="Arial" w:cs="Arial"/>
          <w:color w:val="000000"/>
          <w:szCs w:val="22"/>
        </w:rPr>
        <w:t xml:space="preserve">sset </w:t>
      </w:r>
      <w:r w:rsidR="00A17012">
        <w:rPr>
          <w:rFonts w:ascii="Arial" w:hAnsi="Arial" w:cs="Arial"/>
          <w:color w:val="000000"/>
          <w:szCs w:val="22"/>
        </w:rPr>
        <w:t>r</w:t>
      </w:r>
      <w:r w:rsidR="008D6EF8" w:rsidRPr="008D6EF8">
        <w:rPr>
          <w:rFonts w:ascii="Arial" w:hAnsi="Arial" w:cs="Arial"/>
          <w:color w:val="000000"/>
          <w:szCs w:val="22"/>
        </w:rPr>
        <w:t>ecords</w:t>
      </w:r>
      <w:r w:rsidR="00115362">
        <w:rPr>
          <w:rFonts w:ascii="Arial" w:hAnsi="Arial" w:cs="Arial"/>
          <w:color w:val="000000"/>
          <w:szCs w:val="22"/>
        </w:rPr>
        <w:t xml:space="preserve">, </w:t>
      </w:r>
      <w:r w:rsidRPr="00467CA2">
        <w:rPr>
          <w:rFonts w:ascii="Arial" w:hAnsi="Arial" w:cs="Arial"/>
          <w:color w:val="000000"/>
          <w:szCs w:val="22"/>
        </w:rPr>
        <w:t>by recommending adoption of the following:</w:t>
      </w:r>
    </w:p>
    <w:p w14:paraId="4DF292EF" w14:textId="77777777" w:rsidR="003855CD" w:rsidRPr="00F22039" w:rsidRDefault="003855CD" w:rsidP="0040616B">
      <w:pPr>
        <w:rPr>
          <w:rFonts w:ascii="Arial" w:hAnsi="Arial" w:cs="Arial"/>
        </w:rPr>
      </w:pPr>
    </w:p>
    <w:p w14:paraId="4DF292F0" w14:textId="77777777" w:rsidR="000C3D91" w:rsidRPr="00F22039" w:rsidRDefault="000C3D91" w:rsidP="0040616B">
      <w:pPr>
        <w:jc w:val="center"/>
        <w:rPr>
          <w:rFonts w:ascii="Arial" w:hAnsi="Arial" w:cs="Arial"/>
          <w:b/>
        </w:rPr>
      </w:pPr>
      <w:r w:rsidRPr="00F22039">
        <w:rPr>
          <w:rFonts w:ascii="Arial" w:hAnsi="Arial" w:cs="Arial"/>
          <w:b/>
        </w:rPr>
        <w:t>A RESOLUTION/ORDINANCE</w:t>
      </w:r>
    </w:p>
    <w:p w14:paraId="4DF292F1" w14:textId="77777777" w:rsidR="000C3D91" w:rsidRPr="00F22039" w:rsidRDefault="000C3D91" w:rsidP="0040616B">
      <w:pPr>
        <w:rPr>
          <w:rFonts w:ascii="Arial" w:hAnsi="Arial" w:cs="Arial"/>
          <w:szCs w:val="24"/>
        </w:rPr>
      </w:pPr>
    </w:p>
    <w:p w14:paraId="0CA33438" w14:textId="77777777" w:rsidR="00783151" w:rsidRPr="00783151" w:rsidRDefault="000C3D91" w:rsidP="00783151">
      <w:pPr>
        <w:ind w:firstLine="720"/>
        <w:rPr>
          <w:rFonts w:ascii="Arial" w:hAnsi="Arial" w:cs="Arial"/>
          <w:szCs w:val="24"/>
        </w:rPr>
      </w:pPr>
      <w:r w:rsidRPr="00F22039">
        <w:rPr>
          <w:rFonts w:ascii="Arial" w:hAnsi="Arial" w:cs="Arial"/>
          <w:szCs w:val="24"/>
        </w:rPr>
        <w:tab/>
      </w:r>
      <w:r w:rsidR="00783151" w:rsidRPr="00783151">
        <w:rPr>
          <w:rFonts w:ascii="Arial" w:hAnsi="Arial" w:cs="Arial"/>
          <w:szCs w:val="24"/>
        </w:rPr>
        <w:t xml:space="preserve">WHEREAS, in December 2024, the Audit Services Division of the Office of the Comptroller issued the report </w:t>
      </w:r>
      <w:r w:rsidR="00783151" w:rsidRPr="00C47D03">
        <w:rPr>
          <w:rFonts w:ascii="Arial" w:hAnsi="Arial" w:cs="Arial"/>
          <w:i/>
          <w:iCs/>
          <w:szCs w:val="24"/>
        </w:rPr>
        <w:t>County Needs to Establish Clear Roles, Responsibilities, and Procedures for Grant Management</w:t>
      </w:r>
      <w:r w:rsidR="00783151" w:rsidRPr="00783151">
        <w:rPr>
          <w:rFonts w:ascii="Arial" w:hAnsi="Arial" w:cs="Arial"/>
          <w:szCs w:val="24"/>
        </w:rPr>
        <w:t>, received by the Milwaukee County Board of Supervisors in File No. 24-1074; and</w:t>
      </w:r>
    </w:p>
    <w:p w14:paraId="3BE27AE4" w14:textId="77777777" w:rsidR="00783151" w:rsidRDefault="00783151" w:rsidP="00783151">
      <w:pPr>
        <w:ind w:firstLine="720"/>
        <w:rPr>
          <w:rFonts w:ascii="Arial" w:hAnsi="Arial" w:cs="Arial"/>
          <w:szCs w:val="24"/>
        </w:rPr>
      </w:pPr>
    </w:p>
    <w:p w14:paraId="6C16ED35" w14:textId="471F0894" w:rsidR="00783151" w:rsidRPr="00783151" w:rsidRDefault="00783151" w:rsidP="00783151">
      <w:pPr>
        <w:ind w:firstLine="720"/>
        <w:rPr>
          <w:rFonts w:ascii="Arial" w:hAnsi="Arial" w:cs="Arial"/>
          <w:szCs w:val="24"/>
        </w:rPr>
      </w:pPr>
      <w:proofErr w:type="gramStart"/>
      <w:r w:rsidRPr="00783151">
        <w:rPr>
          <w:rFonts w:ascii="Arial" w:hAnsi="Arial" w:cs="Arial"/>
          <w:szCs w:val="24"/>
        </w:rPr>
        <w:t>WHEREAS,</w:t>
      </w:r>
      <w:proofErr w:type="gramEnd"/>
      <w:r w:rsidRPr="00783151">
        <w:rPr>
          <w:rFonts w:ascii="Arial" w:hAnsi="Arial" w:cs="Arial"/>
          <w:szCs w:val="24"/>
        </w:rPr>
        <w:t xml:space="preserve"> Section 56.11 of the Milwaukee County Code of General Ordinances assigns responsibility for fixed</w:t>
      </w:r>
      <w:r w:rsidR="00352BAF">
        <w:rPr>
          <w:rFonts w:ascii="Arial" w:hAnsi="Arial" w:cs="Arial"/>
          <w:szCs w:val="24"/>
        </w:rPr>
        <w:t xml:space="preserve"> </w:t>
      </w:r>
      <w:r w:rsidRPr="00783151">
        <w:rPr>
          <w:rFonts w:ascii="Arial" w:hAnsi="Arial" w:cs="Arial"/>
          <w:szCs w:val="24"/>
        </w:rPr>
        <w:t>asset records to the central accounting section of the former Department of Administration; and</w:t>
      </w:r>
    </w:p>
    <w:p w14:paraId="6034E7B7" w14:textId="77777777" w:rsidR="00783151" w:rsidRDefault="00783151" w:rsidP="00783151">
      <w:pPr>
        <w:ind w:firstLine="720"/>
        <w:rPr>
          <w:rFonts w:ascii="Arial" w:hAnsi="Arial" w:cs="Arial"/>
          <w:szCs w:val="24"/>
        </w:rPr>
      </w:pPr>
    </w:p>
    <w:p w14:paraId="4696F22E" w14:textId="0DC52BFB" w:rsidR="00783151" w:rsidRPr="00783151" w:rsidRDefault="00783151" w:rsidP="00783151">
      <w:pPr>
        <w:ind w:firstLine="720"/>
        <w:rPr>
          <w:rFonts w:ascii="Arial" w:hAnsi="Arial" w:cs="Arial"/>
          <w:szCs w:val="24"/>
        </w:rPr>
      </w:pPr>
      <w:r w:rsidRPr="00783151">
        <w:rPr>
          <w:rFonts w:ascii="Arial" w:hAnsi="Arial" w:cs="Arial"/>
          <w:szCs w:val="24"/>
        </w:rPr>
        <w:t>WHEREAS, after the Office of the Comptroller was established under 2011 Wisconsin Act 62, central accounting and other financial functions were transferred from the Department of Administration to the Comptroller; and</w:t>
      </w:r>
    </w:p>
    <w:p w14:paraId="2C72B19E" w14:textId="77777777" w:rsidR="00783151" w:rsidRDefault="00783151" w:rsidP="00783151">
      <w:pPr>
        <w:ind w:firstLine="720"/>
        <w:rPr>
          <w:rFonts w:ascii="Arial" w:hAnsi="Arial" w:cs="Arial"/>
          <w:szCs w:val="24"/>
        </w:rPr>
      </w:pPr>
    </w:p>
    <w:p w14:paraId="27D5A627" w14:textId="6B1C0181" w:rsidR="00783151" w:rsidRPr="00783151" w:rsidRDefault="00783151" w:rsidP="00783151">
      <w:pPr>
        <w:ind w:firstLine="720"/>
        <w:rPr>
          <w:rFonts w:ascii="Arial" w:hAnsi="Arial" w:cs="Arial"/>
          <w:szCs w:val="24"/>
        </w:rPr>
      </w:pPr>
      <w:r w:rsidRPr="00783151">
        <w:rPr>
          <w:rFonts w:ascii="Arial" w:hAnsi="Arial" w:cs="Arial"/>
          <w:szCs w:val="24"/>
        </w:rPr>
        <w:t>WHEREAS, the Department of Administration was later renamed the Department of Administrative Services, or DAS; and</w:t>
      </w:r>
    </w:p>
    <w:p w14:paraId="4A18FCDE" w14:textId="77777777" w:rsidR="00783151" w:rsidRDefault="00783151" w:rsidP="00783151">
      <w:pPr>
        <w:ind w:firstLine="720"/>
        <w:rPr>
          <w:rFonts w:ascii="Arial" w:hAnsi="Arial" w:cs="Arial"/>
          <w:szCs w:val="24"/>
        </w:rPr>
      </w:pPr>
    </w:p>
    <w:p w14:paraId="4A53FF08" w14:textId="662E48AE" w:rsidR="00783151" w:rsidRPr="00783151" w:rsidRDefault="00783151" w:rsidP="007A74F2">
      <w:pPr>
        <w:ind w:firstLine="720"/>
        <w:rPr>
          <w:rFonts w:ascii="Arial" w:hAnsi="Arial" w:cs="Arial"/>
          <w:szCs w:val="24"/>
        </w:rPr>
      </w:pPr>
      <w:r w:rsidRPr="00783151">
        <w:rPr>
          <w:rFonts w:ascii="Arial" w:hAnsi="Arial" w:cs="Arial"/>
          <w:szCs w:val="24"/>
        </w:rPr>
        <w:t>WHEREAS, since the transfer, the Office of the Comptroller has maintained the County’s central fixed</w:t>
      </w:r>
      <w:r w:rsidR="00352BAF">
        <w:rPr>
          <w:rFonts w:ascii="Arial" w:hAnsi="Arial" w:cs="Arial"/>
          <w:szCs w:val="24"/>
        </w:rPr>
        <w:t xml:space="preserve"> </w:t>
      </w:r>
      <w:r w:rsidRPr="00783151">
        <w:rPr>
          <w:rFonts w:ascii="Arial" w:hAnsi="Arial" w:cs="Arial"/>
          <w:szCs w:val="24"/>
        </w:rPr>
        <w:t>asset records and prepared its fixed</w:t>
      </w:r>
      <w:r w:rsidR="00590BA7">
        <w:rPr>
          <w:rFonts w:ascii="Arial" w:hAnsi="Arial" w:cs="Arial"/>
          <w:szCs w:val="24"/>
        </w:rPr>
        <w:t xml:space="preserve"> </w:t>
      </w:r>
      <w:r w:rsidRPr="00783151">
        <w:rPr>
          <w:rFonts w:ascii="Arial" w:hAnsi="Arial" w:cs="Arial"/>
          <w:szCs w:val="24"/>
        </w:rPr>
        <w:t>asset reports; and</w:t>
      </w:r>
    </w:p>
    <w:p w14:paraId="4FC92B71" w14:textId="77777777" w:rsidR="00783151" w:rsidRDefault="00783151" w:rsidP="007A74F2">
      <w:pPr>
        <w:ind w:firstLine="720"/>
        <w:rPr>
          <w:rFonts w:ascii="Arial" w:hAnsi="Arial" w:cs="Arial"/>
          <w:szCs w:val="24"/>
        </w:rPr>
      </w:pPr>
    </w:p>
    <w:p w14:paraId="0672E90C" w14:textId="77777777" w:rsidR="00567A0F" w:rsidRDefault="00567A0F" w:rsidP="007A74F2">
      <w:pPr>
        <w:pStyle w:val="pdq2pgselectionanchorcontainer"/>
        <w:spacing w:before="0" w:beforeAutospacing="0" w:after="0" w:afterAutospacing="0"/>
        <w:ind w:firstLine="720"/>
        <w:rPr>
          <w:rFonts w:ascii="Arial" w:hAnsi="Arial" w:cs="Arial"/>
          <w:snapToGrid w:val="0"/>
        </w:rPr>
      </w:pPr>
      <w:proofErr w:type="gramStart"/>
      <w:r w:rsidRPr="00567A0F">
        <w:rPr>
          <w:rFonts w:ascii="Arial" w:hAnsi="Arial" w:cs="Arial"/>
          <w:snapToGrid w:val="0"/>
        </w:rPr>
        <w:t>WHEREAS,</w:t>
      </w:r>
      <w:proofErr w:type="gramEnd"/>
      <w:r w:rsidRPr="00567A0F">
        <w:rPr>
          <w:rFonts w:ascii="Arial" w:hAnsi="Arial" w:cs="Arial"/>
          <w:snapToGrid w:val="0"/>
        </w:rPr>
        <w:t xml:space="preserve"> Recommendation No. 8 of the Audit Services Division report adopted by the Milwaukee County Board of Supervisors directed the Comptroller to propose ordinance amendments reflecting the Comptroller’s responsibility for preparing the fixed asset report using information submitted by County departments; and</w:t>
      </w:r>
    </w:p>
    <w:p w14:paraId="49C45529" w14:textId="77777777" w:rsidR="007A74F2" w:rsidRPr="00567A0F" w:rsidRDefault="007A74F2" w:rsidP="007A74F2">
      <w:pPr>
        <w:pStyle w:val="pdq2pgselectionanchorcontainer"/>
        <w:spacing w:before="0" w:beforeAutospacing="0" w:after="0" w:afterAutospacing="0"/>
        <w:ind w:firstLine="720"/>
        <w:rPr>
          <w:rFonts w:ascii="Arial" w:hAnsi="Arial" w:cs="Arial"/>
          <w:snapToGrid w:val="0"/>
        </w:rPr>
      </w:pPr>
    </w:p>
    <w:p w14:paraId="01632ECE" w14:textId="77777777" w:rsidR="00567A0F" w:rsidRPr="00567A0F" w:rsidRDefault="00567A0F" w:rsidP="007A74F2">
      <w:pPr>
        <w:pStyle w:val="NormalWeb"/>
        <w:spacing w:before="0" w:beforeAutospacing="0" w:after="0" w:afterAutospacing="0"/>
        <w:ind w:firstLine="720"/>
        <w:rPr>
          <w:rFonts w:ascii="Arial" w:hAnsi="Arial" w:cs="Arial"/>
          <w:snapToGrid w:val="0"/>
        </w:rPr>
      </w:pPr>
      <w:proofErr w:type="gramStart"/>
      <w:r w:rsidRPr="00567A0F">
        <w:rPr>
          <w:rFonts w:ascii="Arial" w:hAnsi="Arial" w:cs="Arial"/>
          <w:snapToGrid w:val="0"/>
        </w:rPr>
        <w:t>WHEREAS,</w:t>
      </w:r>
      <w:proofErr w:type="gramEnd"/>
      <w:r w:rsidRPr="00567A0F">
        <w:rPr>
          <w:rFonts w:ascii="Arial" w:hAnsi="Arial" w:cs="Arial"/>
          <w:snapToGrid w:val="0"/>
        </w:rPr>
        <w:t xml:space="preserve"> Recommendation No. 9 of the Audit Services Division report adopted by the Milwaukee County Board of Supervisors directed the Comptroller to develop written procedures requiring departments to provide federal funding information required under the federal Uniform Guidance; and</w:t>
      </w:r>
    </w:p>
    <w:p w14:paraId="6476391B" w14:textId="77777777" w:rsidR="007A74F2" w:rsidRDefault="007A74F2" w:rsidP="007A74F2">
      <w:pPr>
        <w:ind w:firstLine="720"/>
        <w:rPr>
          <w:rFonts w:ascii="Arial" w:hAnsi="Arial" w:cs="Arial"/>
          <w:szCs w:val="24"/>
        </w:rPr>
      </w:pPr>
    </w:p>
    <w:p w14:paraId="5898B901" w14:textId="2E0A83FC" w:rsidR="00783151" w:rsidRPr="00783151" w:rsidRDefault="00783151" w:rsidP="007A74F2">
      <w:pPr>
        <w:ind w:firstLine="720"/>
        <w:rPr>
          <w:rFonts w:ascii="Arial" w:hAnsi="Arial" w:cs="Arial"/>
          <w:szCs w:val="24"/>
        </w:rPr>
      </w:pPr>
      <w:r w:rsidRPr="00783151">
        <w:rPr>
          <w:rFonts w:ascii="Arial" w:hAnsi="Arial" w:cs="Arial"/>
          <w:szCs w:val="24"/>
        </w:rPr>
        <w:t>WHEREAS, on June 22, 2026, the Office of the Comptroller issued Administrative Manual of Operating Procedures</w:t>
      </w:r>
      <w:r w:rsidR="009277B0">
        <w:rPr>
          <w:rFonts w:ascii="Arial" w:hAnsi="Arial" w:cs="Arial"/>
          <w:szCs w:val="24"/>
        </w:rPr>
        <w:t xml:space="preserve"> (AMOP)</w:t>
      </w:r>
      <w:r w:rsidRPr="00783151">
        <w:rPr>
          <w:rFonts w:ascii="Arial" w:hAnsi="Arial" w:cs="Arial"/>
          <w:szCs w:val="24"/>
        </w:rPr>
        <w:t xml:space="preserve"> 07.04, Milwaukee County Fixed Asset Procedure, establishing countywide standards for managing, capitalizing, inventorying, reporting, transferring, and disposing of fixed assets, including identifying funding sources; and</w:t>
      </w:r>
    </w:p>
    <w:p w14:paraId="1C6F6AA3" w14:textId="77777777" w:rsidR="00783151" w:rsidRDefault="00783151" w:rsidP="007A74F2">
      <w:pPr>
        <w:ind w:firstLine="720"/>
        <w:rPr>
          <w:rFonts w:ascii="Arial" w:hAnsi="Arial" w:cs="Arial"/>
          <w:szCs w:val="24"/>
        </w:rPr>
      </w:pPr>
    </w:p>
    <w:p w14:paraId="05A53583" w14:textId="77777777" w:rsidR="00D04AC9" w:rsidRDefault="00783151" w:rsidP="006B50B0">
      <w:pPr>
        <w:ind w:firstLine="720"/>
        <w:rPr>
          <w:rFonts w:ascii="Arial" w:hAnsi="Arial" w:cs="Arial"/>
          <w:szCs w:val="24"/>
        </w:rPr>
      </w:pPr>
      <w:proofErr w:type="gramStart"/>
      <w:r w:rsidRPr="00783151">
        <w:rPr>
          <w:rFonts w:ascii="Arial" w:hAnsi="Arial" w:cs="Arial"/>
          <w:szCs w:val="24"/>
        </w:rPr>
        <w:t>WHEREAS,</w:t>
      </w:r>
      <w:proofErr w:type="gramEnd"/>
      <w:r w:rsidRPr="00783151">
        <w:rPr>
          <w:rFonts w:ascii="Arial" w:hAnsi="Arial" w:cs="Arial"/>
          <w:szCs w:val="24"/>
        </w:rPr>
        <w:t xml:space="preserve"> AMOP 07.04 identifies the Office of the Comptroller as the responsible department, assigns </w:t>
      </w:r>
      <w:proofErr w:type="gramStart"/>
      <w:r w:rsidRPr="00783151">
        <w:rPr>
          <w:rFonts w:ascii="Arial" w:hAnsi="Arial" w:cs="Arial"/>
          <w:szCs w:val="24"/>
        </w:rPr>
        <w:t>it</w:t>
      </w:r>
      <w:proofErr w:type="gramEnd"/>
      <w:r w:rsidRPr="00783151">
        <w:rPr>
          <w:rFonts w:ascii="Arial" w:hAnsi="Arial" w:cs="Arial"/>
          <w:szCs w:val="24"/>
        </w:rPr>
        <w:t xml:space="preserve"> responsibility for central fixed</w:t>
      </w:r>
      <w:r w:rsidR="00EF56F2">
        <w:rPr>
          <w:rFonts w:ascii="Arial" w:hAnsi="Arial" w:cs="Arial"/>
          <w:szCs w:val="24"/>
        </w:rPr>
        <w:t xml:space="preserve"> </w:t>
      </w:r>
      <w:r w:rsidRPr="00783151">
        <w:rPr>
          <w:rFonts w:ascii="Arial" w:hAnsi="Arial" w:cs="Arial"/>
          <w:szCs w:val="24"/>
        </w:rPr>
        <w:t>asset records, and requires departments to follow established reporting procedures; and</w:t>
      </w:r>
    </w:p>
    <w:p w14:paraId="746EDBE0" w14:textId="768C7659" w:rsidR="00783151" w:rsidRDefault="004050DD" w:rsidP="006B50B0">
      <w:pPr>
        <w:ind w:firstLine="720"/>
        <w:rPr>
          <w:rFonts w:ascii="Arial" w:hAnsi="Arial" w:cs="Arial"/>
          <w:szCs w:val="24"/>
        </w:rPr>
      </w:pPr>
      <w:r w:rsidRPr="00006BC7">
        <w:rPr>
          <w:rFonts w:ascii="Arial" w:hAnsi="Arial" w:cs="Arial"/>
          <w:szCs w:val="24"/>
        </w:rPr>
        <w:lastRenderedPageBreak/>
        <w:t>WHEREAS, amending Section 56.11 to replace references to the Central Accounting Section of the Department of Administration with the Office of the Comptroller will align the Code with the County’s current structure, financial practices, 2011 Wisconsin Act 62, and AMOP 07.04, and implement Recommendations Nos. 8 and 9; now, therefore,</w:t>
      </w:r>
    </w:p>
    <w:p w14:paraId="44B339E5" w14:textId="77777777" w:rsidR="0058237F" w:rsidRDefault="0058237F" w:rsidP="00404780">
      <w:pPr>
        <w:rPr>
          <w:rFonts w:ascii="Arial" w:hAnsi="Arial" w:cs="Arial"/>
          <w:szCs w:val="24"/>
        </w:rPr>
      </w:pPr>
    </w:p>
    <w:p w14:paraId="34F444E4" w14:textId="590A29C7" w:rsidR="00404780" w:rsidRPr="00404780" w:rsidRDefault="00404780" w:rsidP="0058237F">
      <w:pPr>
        <w:ind w:firstLine="720"/>
        <w:rPr>
          <w:rFonts w:ascii="Arial" w:hAnsi="Arial" w:cs="Arial"/>
          <w:szCs w:val="24"/>
        </w:rPr>
      </w:pPr>
      <w:proofErr w:type="gramStart"/>
      <w:r w:rsidRPr="00404780">
        <w:rPr>
          <w:rFonts w:ascii="Arial" w:hAnsi="Arial" w:cs="Arial"/>
          <w:szCs w:val="24"/>
        </w:rPr>
        <w:t>BE IT</w:t>
      </w:r>
      <w:proofErr w:type="gramEnd"/>
      <w:r w:rsidRPr="00404780">
        <w:rPr>
          <w:rFonts w:ascii="Arial" w:hAnsi="Arial" w:cs="Arial"/>
          <w:szCs w:val="24"/>
        </w:rPr>
        <w:t xml:space="preserve"> RESOLVED, the Milwaukee County Board of Supervisors hereby amends Sections </w:t>
      </w:r>
      <w:r w:rsidR="00C72830">
        <w:rPr>
          <w:rFonts w:ascii="Arial" w:hAnsi="Arial" w:cs="Arial"/>
          <w:szCs w:val="24"/>
        </w:rPr>
        <w:t xml:space="preserve">56.11 </w:t>
      </w:r>
      <w:r w:rsidRPr="00404780">
        <w:rPr>
          <w:rFonts w:ascii="Arial" w:hAnsi="Arial" w:cs="Arial"/>
          <w:szCs w:val="24"/>
        </w:rPr>
        <w:t>of the Milwaukee County Code of General Ordinances by adopting the following:</w:t>
      </w:r>
    </w:p>
    <w:p w14:paraId="4DF292FD" w14:textId="77777777" w:rsidR="00A27E59" w:rsidRPr="00F22039" w:rsidRDefault="00A27E59" w:rsidP="0040616B">
      <w:pPr>
        <w:rPr>
          <w:rFonts w:ascii="Arial" w:hAnsi="Arial" w:cs="Arial"/>
        </w:rPr>
      </w:pPr>
    </w:p>
    <w:p w14:paraId="4DF292FE" w14:textId="77777777" w:rsidR="00A27E59" w:rsidRPr="00F22039" w:rsidRDefault="00A27E59" w:rsidP="0040616B">
      <w:pPr>
        <w:jc w:val="center"/>
        <w:rPr>
          <w:rFonts w:ascii="Arial" w:hAnsi="Arial" w:cs="Arial"/>
          <w:b/>
        </w:rPr>
      </w:pPr>
      <w:r w:rsidRPr="00F22039">
        <w:rPr>
          <w:rFonts w:ascii="Arial" w:hAnsi="Arial" w:cs="Arial"/>
          <w:b/>
        </w:rPr>
        <w:t>AN ORDINANCE</w:t>
      </w:r>
    </w:p>
    <w:p w14:paraId="4DF292FF" w14:textId="77777777" w:rsidR="00A27E59" w:rsidRPr="00F22039" w:rsidRDefault="00A27E59" w:rsidP="0040616B">
      <w:pPr>
        <w:rPr>
          <w:rStyle w:val="LineNumber"/>
          <w:rFonts w:cs="Arial"/>
        </w:rPr>
      </w:pPr>
    </w:p>
    <w:p w14:paraId="4DF29300" w14:textId="77777777" w:rsidR="00A27E59" w:rsidRPr="00F22039" w:rsidRDefault="00B23571" w:rsidP="0040616B">
      <w:pPr>
        <w:rPr>
          <w:rFonts w:ascii="Arial" w:hAnsi="Arial" w:cs="Arial"/>
        </w:rPr>
      </w:pPr>
      <w:r w:rsidRPr="00F22039">
        <w:rPr>
          <w:rFonts w:ascii="Arial" w:hAnsi="Arial" w:cs="Arial"/>
        </w:rPr>
        <w:tab/>
        <w:t xml:space="preserve">The </w:t>
      </w:r>
      <w:r w:rsidR="00A27E59" w:rsidRPr="00F22039">
        <w:rPr>
          <w:rFonts w:ascii="Arial" w:hAnsi="Arial" w:cs="Arial"/>
        </w:rPr>
        <w:t xml:space="preserve">County Board of Supervisors </w:t>
      </w:r>
      <w:r w:rsidRPr="00F22039">
        <w:rPr>
          <w:rFonts w:ascii="Arial" w:hAnsi="Arial" w:cs="Arial"/>
        </w:rPr>
        <w:t xml:space="preserve">of the County of Milwaukee </w:t>
      </w:r>
      <w:r w:rsidR="00646B52">
        <w:rPr>
          <w:rFonts w:ascii="Arial" w:hAnsi="Arial" w:cs="Arial"/>
        </w:rPr>
        <w:t>does ordain as</w:t>
      </w:r>
      <w:r w:rsidR="00C62DFD">
        <w:rPr>
          <w:rFonts w:ascii="Arial" w:hAnsi="Arial" w:cs="Arial"/>
        </w:rPr>
        <w:t xml:space="preserve"> follows</w:t>
      </w:r>
      <w:r w:rsidRPr="00F22039">
        <w:rPr>
          <w:rFonts w:ascii="Arial" w:hAnsi="Arial" w:cs="Arial"/>
        </w:rPr>
        <w:t>:</w:t>
      </w:r>
    </w:p>
    <w:p w14:paraId="4DF29301" w14:textId="77777777" w:rsidR="009447A3" w:rsidRPr="00F22039" w:rsidRDefault="009447A3" w:rsidP="0040616B">
      <w:pPr>
        <w:rPr>
          <w:rFonts w:ascii="Arial" w:hAnsi="Arial" w:cs="Arial"/>
        </w:rPr>
      </w:pPr>
    </w:p>
    <w:p w14:paraId="164301F9" w14:textId="77777777" w:rsidR="00E930BB" w:rsidRDefault="00B23571" w:rsidP="00E930BB">
      <w:pPr>
        <w:rPr>
          <w:rFonts w:ascii="Arial" w:hAnsi="Arial" w:cs="Arial"/>
          <w:szCs w:val="24"/>
        </w:rPr>
      </w:pPr>
      <w:r w:rsidRPr="00F22039">
        <w:rPr>
          <w:rFonts w:ascii="Arial" w:hAnsi="Arial" w:cs="Arial"/>
          <w:b/>
          <w:szCs w:val="24"/>
        </w:rPr>
        <w:t>SECTION</w:t>
      </w:r>
      <w:r w:rsidR="009447A3" w:rsidRPr="00F22039">
        <w:rPr>
          <w:rFonts w:ascii="Arial" w:hAnsi="Arial" w:cs="Arial"/>
          <w:b/>
          <w:szCs w:val="24"/>
        </w:rPr>
        <w:t xml:space="preserve"> 1. </w:t>
      </w:r>
      <w:r w:rsidRPr="00F22039">
        <w:rPr>
          <w:rFonts w:ascii="Arial" w:hAnsi="Arial" w:cs="Arial"/>
          <w:b/>
          <w:szCs w:val="24"/>
        </w:rPr>
        <w:t xml:space="preserve"> </w:t>
      </w:r>
      <w:r w:rsidR="0040616B">
        <w:rPr>
          <w:rFonts w:ascii="Arial" w:hAnsi="Arial" w:cs="Arial"/>
          <w:szCs w:val="24"/>
        </w:rPr>
        <w:t xml:space="preserve">Section </w:t>
      </w:r>
      <w:r w:rsidR="00C72830">
        <w:rPr>
          <w:rFonts w:ascii="Arial" w:hAnsi="Arial" w:cs="Arial"/>
          <w:szCs w:val="24"/>
        </w:rPr>
        <w:t>56.11</w:t>
      </w:r>
      <w:r w:rsidR="00342FE8" w:rsidRPr="00F22039">
        <w:rPr>
          <w:rFonts w:ascii="Arial" w:hAnsi="Arial" w:cs="Arial"/>
          <w:szCs w:val="24"/>
        </w:rPr>
        <w:t xml:space="preserve"> </w:t>
      </w:r>
      <w:r w:rsidR="009447A3" w:rsidRPr="00F22039">
        <w:rPr>
          <w:rFonts w:ascii="Arial" w:hAnsi="Arial" w:cs="Arial"/>
          <w:szCs w:val="24"/>
        </w:rPr>
        <w:t>of the Milwaukee County Code of General Ordinances is hereby amended as follows:</w:t>
      </w:r>
    </w:p>
    <w:p w14:paraId="01C9244D" w14:textId="77777777" w:rsidR="00E930BB" w:rsidRDefault="00E930BB" w:rsidP="00E930BB">
      <w:pPr>
        <w:rPr>
          <w:rFonts w:ascii="Arial" w:hAnsi="Arial" w:cs="Arial"/>
          <w:szCs w:val="24"/>
        </w:rPr>
      </w:pPr>
    </w:p>
    <w:p w14:paraId="4B16166C" w14:textId="2091507A" w:rsidR="00350821" w:rsidRPr="006052A3" w:rsidRDefault="00350821" w:rsidP="00E930BB">
      <w:pPr>
        <w:rPr>
          <w:rFonts w:ascii="Arial" w:hAnsi="Arial" w:cs="Arial"/>
          <w:b/>
          <w:bCs/>
          <w:szCs w:val="24"/>
        </w:rPr>
      </w:pPr>
      <w:r w:rsidRPr="006052A3">
        <w:rPr>
          <w:rFonts w:ascii="Arial" w:hAnsi="Arial" w:cs="Arial"/>
          <w:b/>
          <w:bCs/>
          <w:szCs w:val="24"/>
        </w:rPr>
        <w:t>56.11. Control and disposal of county-owned property.</w:t>
      </w:r>
    </w:p>
    <w:p w14:paraId="4615EFB8" w14:textId="77777777" w:rsidR="00E930BB" w:rsidRPr="006052A3" w:rsidRDefault="00E930BB" w:rsidP="00E930BB">
      <w:pPr>
        <w:rPr>
          <w:rFonts w:ascii="Arial" w:hAnsi="Arial" w:cs="Arial"/>
          <w:b/>
          <w:bCs/>
          <w:szCs w:val="24"/>
        </w:rPr>
      </w:pPr>
    </w:p>
    <w:p w14:paraId="29671383" w14:textId="52E970E4" w:rsidR="00350821" w:rsidRDefault="00350821" w:rsidP="00D959D9">
      <w:pPr>
        <w:pStyle w:val="List10"/>
        <w:numPr>
          <w:ilvl w:val="0"/>
          <w:numId w:val="20"/>
        </w:numPr>
        <w:spacing w:before="0" w:after="0"/>
        <w:rPr>
          <w:rFonts w:ascii="Arial" w:hAnsi="Arial" w:cs="Arial"/>
          <w:sz w:val="24"/>
        </w:rPr>
      </w:pPr>
      <w:r w:rsidRPr="006052A3">
        <w:rPr>
          <w:rFonts w:ascii="Arial" w:hAnsi="Arial" w:cs="Arial"/>
          <w:i/>
          <w:sz w:val="24"/>
        </w:rPr>
        <w:t>Purpose.</w:t>
      </w:r>
      <w:r w:rsidRPr="006052A3">
        <w:rPr>
          <w:rFonts w:ascii="Arial" w:hAnsi="Arial" w:cs="Arial"/>
          <w:sz w:val="24"/>
        </w:rPr>
        <w:t xml:space="preserve"> It is the purpose of this section to provide regulations for the control and disposal of county-owned property. The heads of all departments, boards or commissions having jurisdiction over such property shall comply with the provisions herein. </w:t>
      </w:r>
    </w:p>
    <w:p w14:paraId="2B6A89EA" w14:textId="77777777" w:rsidR="00D959D9" w:rsidRPr="006052A3" w:rsidRDefault="00D959D9" w:rsidP="00D959D9">
      <w:pPr>
        <w:pStyle w:val="List10"/>
        <w:spacing w:before="0" w:after="0"/>
        <w:ind w:left="831" w:firstLine="0"/>
        <w:rPr>
          <w:rFonts w:ascii="Arial" w:hAnsi="Arial" w:cs="Arial"/>
          <w:sz w:val="24"/>
        </w:rPr>
      </w:pPr>
    </w:p>
    <w:p w14:paraId="7264601A" w14:textId="281EDDD7" w:rsidR="00350821" w:rsidRDefault="00350821" w:rsidP="000F0C0A">
      <w:pPr>
        <w:pStyle w:val="List10"/>
        <w:numPr>
          <w:ilvl w:val="0"/>
          <w:numId w:val="20"/>
        </w:numPr>
        <w:spacing w:before="0" w:after="0"/>
        <w:rPr>
          <w:rFonts w:ascii="Arial" w:hAnsi="Arial" w:cs="Arial"/>
          <w:i/>
          <w:sz w:val="24"/>
        </w:rPr>
      </w:pPr>
      <w:r w:rsidRPr="006052A3">
        <w:rPr>
          <w:rFonts w:ascii="Arial" w:hAnsi="Arial" w:cs="Arial"/>
          <w:i/>
          <w:sz w:val="24"/>
        </w:rPr>
        <w:t>Definitions.</w:t>
      </w:r>
    </w:p>
    <w:p w14:paraId="7A19D1E4" w14:textId="77777777" w:rsidR="000F0C0A" w:rsidRPr="006052A3" w:rsidRDefault="000F0C0A" w:rsidP="000F0C0A">
      <w:pPr>
        <w:pStyle w:val="List10"/>
        <w:spacing w:before="0" w:after="0"/>
        <w:ind w:left="831" w:firstLine="0"/>
        <w:rPr>
          <w:rFonts w:ascii="Arial" w:hAnsi="Arial" w:cs="Arial"/>
          <w:sz w:val="24"/>
        </w:rPr>
      </w:pPr>
    </w:p>
    <w:p w14:paraId="0FC7CBA5" w14:textId="677F3CAF" w:rsidR="00350821" w:rsidRDefault="00350821" w:rsidP="0096351D">
      <w:pPr>
        <w:pStyle w:val="List10"/>
        <w:numPr>
          <w:ilvl w:val="0"/>
          <w:numId w:val="21"/>
        </w:numPr>
        <w:spacing w:before="0" w:after="0"/>
        <w:rPr>
          <w:rFonts w:ascii="Arial" w:hAnsi="Arial" w:cs="Arial"/>
          <w:sz w:val="24"/>
        </w:rPr>
      </w:pPr>
      <w:r w:rsidRPr="006052A3">
        <w:rPr>
          <w:rFonts w:ascii="Arial" w:hAnsi="Arial" w:cs="Arial"/>
          <w:sz w:val="24"/>
        </w:rPr>
        <w:t xml:space="preserve">"Property" as used in this section shall mean all equipment, furniture and fixtures owned by the county of </w:t>
      </w:r>
      <w:proofErr w:type="gramStart"/>
      <w:r w:rsidRPr="006052A3">
        <w:rPr>
          <w:rFonts w:ascii="Arial" w:hAnsi="Arial" w:cs="Arial"/>
          <w:sz w:val="24"/>
        </w:rPr>
        <w:t>a value</w:t>
      </w:r>
      <w:proofErr w:type="gramEnd"/>
      <w:r w:rsidRPr="006052A3">
        <w:rPr>
          <w:rFonts w:ascii="Arial" w:hAnsi="Arial" w:cs="Arial"/>
          <w:sz w:val="24"/>
        </w:rPr>
        <w:t xml:space="preserve"> to be determined by the </w:t>
      </w:r>
      <w:r w:rsidRPr="006052A3">
        <w:rPr>
          <w:rFonts w:ascii="Arial" w:hAnsi="Arial" w:cs="Arial"/>
          <w:b/>
          <w:bCs/>
          <w:strike/>
          <w:sz w:val="24"/>
        </w:rPr>
        <w:t>department of administration</w:t>
      </w:r>
      <w:r w:rsidRPr="006052A3">
        <w:rPr>
          <w:rFonts w:ascii="Arial" w:hAnsi="Arial" w:cs="Arial"/>
          <w:b/>
          <w:bCs/>
          <w:sz w:val="24"/>
        </w:rPr>
        <w:t xml:space="preserve"> </w:t>
      </w:r>
      <w:r w:rsidRPr="006052A3">
        <w:rPr>
          <w:rFonts w:ascii="Arial" w:hAnsi="Arial" w:cs="Arial"/>
          <w:b/>
          <w:bCs/>
          <w:sz w:val="24"/>
          <w:u w:val="single"/>
        </w:rPr>
        <w:t>comptroller</w:t>
      </w:r>
      <w:r w:rsidRPr="006052A3">
        <w:rPr>
          <w:rFonts w:ascii="Arial" w:hAnsi="Arial" w:cs="Arial"/>
          <w:sz w:val="24"/>
        </w:rPr>
        <w:t xml:space="preserve"> as defined in the administrative manual. It shall also mean those items not meeting the above provisions but due to the nature of the asset, property control is recommended based on </w:t>
      </w:r>
      <w:proofErr w:type="gramStart"/>
      <w:r w:rsidRPr="006052A3">
        <w:rPr>
          <w:rFonts w:ascii="Arial" w:hAnsi="Arial" w:cs="Arial"/>
          <w:sz w:val="24"/>
        </w:rPr>
        <w:t>a determination</w:t>
      </w:r>
      <w:proofErr w:type="gramEnd"/>
      <w:r w:rsidRPr="006052A3">
        <w:rPr>
          <w:rFonts w:ascii="Arial" w:hAnsi="Arial" w:cs="Arial"/>
          <w:sz w:val="24"/>
        </w:rPr>
        <w:t xml:space="preserve"> by the </w:t>
      </w:r>
      <w:r w:rsidRPr="006052A3">
        <w:rPr>
          <w:rFonts w:ascii="Arial" w:hAnsi="Arial" w:cs="Arial"/>
          <w:b/>
          <w:bCs/>
          <w:strike/>
          <w:sz w:val="24"/>
        </w:rPr>
        <w:t>department of administration</w:t>
      </w:r>
      <w:r w:rsidRPr="006052A3">
        <w:rPr>
          <w:rFonts w:ascii="Arial" w:hAnsi="Arial" w:cs="Arial"/>
          <w:b/>
          <w:bCs/>
          <w:sz w:val="24"/>
        </w:rPr>
        <w:t xml:space="preserve"> </w:t>
      </w:r>
      <w:r w:rsidRPr="006052A3">
        <w:rPr>
          <w:rFonts w:ascii="Arial" w:hAnsi="Arial" w:cs="Arial"/>
          <w:b/>
          <w:bCs/>
          <w:sz w:val="24"/>
          <w:u w:val="single"/>
        </w:rPr>
        <w:t>comptroller</w:t>
      </w:r>
      <w:r w:rsidRPr="006052A3">
        <w:rPr>
          <w:rFonts w:ascii="Arial" w:hAnsi="Arial" w:cs="Arial"/>
          <w:sz w:val="24"/>
        </w:rPr>
        <w:t xml:space="preserve">. </w:t>
      </w:r>
    </w:p>
    <w:p w14:paraId="07BF6D37" w14:textId="77777777" w:rsidR="0096351D" w:rsidRPr="006052A3" w:rsidRDefault="0096351D" w:rsidP="0096351D">
      <w:pPr>
        <w:pStyle w:val="List10"/>
        <w:spacing w:before="0" w:after="0"/>
        <w:ind w:left="1325" w:firstLine="0"/>
        <w:rPr>
          <w:rFonts w:ascii="Arial" w:hAnsi="Arial" w:cs="Arial"/>
          <w:sz w:val="24"/>
        </w:rPr>
      </w:pPr>
    </w:p>
    <w:p w14:paraId="7EDC38B4" w14:textId="371D7DC6" w:rsidR="00350821" w:rsidRDefault="00350821" w:rsidP="0096351D">
      <w:pPr>
        <w:pStyle w:val="List20"/>
        <w:numPr>
          <w:ilvl w:val="0"/>
          <w:numId w:val="21"/>
        </w:numPr>
        <w:spacing w:after="0"/>
        <w:rPr>
          <w:sz w:val="24"/>
          <w:szCs w:val="24"/>
        </w:rPr>
      </w:pPr>
      <w:r w:rsidRPr="006052A3">
        <w:rPr>
          <w:sz w:val="24"/>
          <w:szCs w:val="24"/>
        </w:rPr>
        <w:t xml:space="preserve">"Departments" as used in this section shall include all courts, departments, divisions, subdivisions, boards, agencies, commissions, or bodies connected with the government of the county. </w:t>
      </w:r>
    </w:p>
    <w:p w14:paraId="6985E2F0" w14:textId="77777777" w:rsidR="0096351D" w:rsidRDefault="0096351D" w:rsidP="0096351D">
      <w:pPr>
        <w:pStyle w:val="ListParagraph"/>
      </w:pPr>
    </w:p>
    <w:p w14:paraId="1AC6011C" w14:textId="1294C544" w:rsidR="0096351D" w:rsidRDefault="00350821" w:rsidP="0096351D">
      <w:pPr>
        <w:pStyle w:val="List20"/>
        <w:numPr>
          <w:ilvl w:val="0"/>
          <w:numId w:val="21"/>
        </w:numPr>
        <w:spacing w:after="0"/>
        <w:rPr>
          <w:sz w:val="24"/>
          <w:szCs w:val="24"/>
        </w:rPr>
      </w:pPr>
      <w:r w:rsidRPr="006052A3">
        <w:rPr>
          <w:sz w:val="24"/>
          <w:szCs w:val="24"/>
        </w:rPr>
        <w:t xml:space="preserve">"Facilities management" as used in this section shall mean the division of facilities management within the county department of </w:t>
      </w:r>
      <w:r w:rsidRPr="006052A3">
        <w:rPr>
          <w:b/>
          <w:bCs/>
          <w:sz w:val="24"/>
          <w:szCs w:val="24"/>
          <w:u w:val="single"/>
        </w:rPr>
        <w:t>administrative services</w:t>
      </w:r>
      <w:r w:rsidRPr="006052A3">
        <w:rPr>
          <w:b/>
          <w:bCs/>
          <w:sz w:val="24"/>
          <w:szCs w:val="24"/>
        </w:rPr>
        <w:t xml:space="preserve"> </w:t>
      </w:r>
      <w:r w:rsidRPr="006052A3">
        <w:rPr>
          <w:b/>
          <w:bCs/>
          <w:strike/>
          <w:sz w:val="24"/>
          <w:szCs w:val="24"/>
        </w:rPr>
        <w:t>public works</w:t>
      </w:r>
      <w:r w:rsidRPr="006052A3">
        <w:rPr>
          <w:sz w:val="24"/>
          <w:szCs w:val="24"/>
        </w:rPr>
        <w:t>.</w:t>
      </w:r>
    </w:p>
    <w:p w14:paraId="0C2EECF5" w14:textId="77777777" w:rsidR="0096351D" w:rsidRDefault="0096351D" w:rsidP="0096351D">
      <w:pPr>
        <w:pStyle w:val="ListParagraph"/>
        <w:rPr>
          <w:szCs w:val="24"/>
        </w:rPr>
      </w:pPr>
    </w:p>
    <w:p w14:paraId="61784155" w14:textId="2EAF6BC4" w:rsidR="00350821" w:rsidRPr="006052A3" w:rsidRDefault="00350821" w:rsidP="0096351D">
      <w:pPr>
        <w:pStyle w:val="List20"/>
        <w:spacing w:after="0"/>
        <w:ind w:left="1325" w:firstLine="0"/>
        <w:rPr>
          <w:sz w:val="24"/>
          <w:szCs w:val="24"/>
        </w:rPr>
      </w:pPr>
      <w:r w:rsidRPr="006052A3">
        <w:rPr>
          <w:sz w:val="24"/>
          <w:szCs w:val="24"/>
        </w:rPr>
        <w:t xml:space="preserve"> </w:t>
      </w:r>
    </w:p>
    <w:p w14:paraId="6DBD9561" w14:textId="3D294E68" w:rsidR="0096351D" w:rsidRDefault="00350821" w:rsidP="0096351D">
      <w:pPr>
        <w:pStyle w:val="List20"/>
        <w:numPr>
          <w:ilvl w:val="0"/>
          <w:numId w:val="21"/>
        </w:numPr>
        <w:spacing w:after="0"/>
        <w:rPr>
          <w:sz w:val="24"/>
          <w:szCs w:val="24"/>
        </w:rPr>
      </w:pPr>
      <w:r w:rsidRPr="006052A3">
        <w:rPr>
          <w:b/>
          <w:bCs/>
          <w:strike/>
          <w:sz w:val="24"/>
          <w:szCs w:val="24"/>
        </w:rPr>
        <w:lastRenderedPageBreak/>
        <w:t>"Department of administration"</w:t>
      </w:r>
      <w:r w:rsidRPr="006052A3">
        <w:rPr>
          <w:b/>
          <w:bCs/>
          <w:sz w:val="24"/>
          <w:szCs w:val="24"/>
        </w:rPr>
        <w:t xml:space="preserve"> </w:t>
      </w:r>
      <w:r w:rsidRPr="006052A3">
        <w:rPr>
          <w:b/>
          <w:bCs/>
          <w:sz w:val="24"/>
          <w:szCs w:val="24"/>
          <w:u w:val="single"/>
        </w:rPr>
        <w:t>“Comptroller”</w:t>
      </w:r>
      <w:r w:rsidRPr="006052A3">
        <w:rPr>
          <w:sz w:val="24"/>
          <w:szCs w:val="24"/>
        </w:rPr>
        <w:t xml:space="preserve"> as used in this section shall mean the </w:t>
      </w:r>
      <w:r w:rsidRPr="006052A3">
        <w:rPr>
          <w:b/>
          <w:bCs/>
          <w:sz w:val="24"/>
          <w:szCs w:val="24"/>
          <w:u w:val="single"/>
        </w:rPr>
        <w:t>office of the comptroller</w:t>
      </w:r>
      <w:r w:rsidRPr="006052A3">
        <w:rPr>
          <w:b/>
          <w:bCs/>
          <w:sz w:val="24"/>
          <w:szCs w:val="24"/>
        </w:rPr>
        <w:t xml:space="preserve"> </w:t>
      </w:r>
      <w:r w:rsidRPr="006052A3">
        <w:rPr>
          <w:sz w:val="24"/>
          <w:szCs w:val="24"/>
        </w:rPr>
        <w:t xml:space="preserve">central accounting </w:t>
      </w:r>
      <w:r w:rsidRPr="006052A3">
        <w:rPr>
          <w:b/>
          <w:bCs/>
          <w:sz w:val="24"/>
          <w:szCs w:val="24"/>
          <w:u w:val="single"/>
        </w:rPr>
        <w:t>division</w:t>
      </w:r>
      <w:r w:rsidRPr="006052A3">
        <w:rPr>
          <w:b/>
          <w:bCs/>
          <w:sz w:val="24"/>
          <w:szCs w:val="24"/>
        </w:rPr>
        <w:t xml:space="preserve"> </w:t>
      </w:r>
      <w:r w:rsidRPr="006052A3">
        <w:rPr>
          <w:b/>
          <w:bCs/>
          <w:strike/>
          <w:sz w:val="24"/>
          <w:szCs w:val="24"/>
        </w:rPr>
        <w:t>section</w:t>
      </w:r>
      <w:r w:rsidRPr="006052A3">
        <w:rPr>
          <w:sz w:val="24"/>
          <w:szCs w:val="24"/>
        </w:rPr>
        <w:t>.</w:t>
      </w:r>
    </w:p>
    <w:p w14:paraId="5D6F421A" w14:textId="22428A3A" w:rsidR="00350821" w:rsidRPr="006052A3" w:rsidRDefault="00350821" w:rsidP="0096351D">
      <w:pPr>
        <w:pStyle w:val="List20"/>
        <w:spacing w:after="0"/>
        <w:ind w:left="1325" w:firstLine="0"/>
        <w:rPr>
          <w:sz w:val="24"/>
          <w:szCs w:val="24"/>
        </w:rPr>
      </w:pPr>
      <w:r w:rsidRPr="006052A3">
        <w:rPr>
          <w:sz w:val="24"/>
          <w:szCs w:val="24"/>
        </w:rPr>
        <w:t xml:space="preserve"> </w:t>
      </w:r>
    </w:p>
    <w:p w14:paraId="3F0254FB" w14:textId="38EB1DCC" w:rsidR="0096351D" w:rsidRDefault="00350821" w:rsidP="0096351D">
      <w:pPr>
        <w:pStyle w:val="List10"/>
        <w:numPr>
          <w:ilvl w:val="0"/>
          <w:numId w:val="20"/>
        </w:numPr>
        <w:spacing w:before="0" w:after="0"/>
        <w:rPr>
          <w:rFonts w:ascii="Arial" w:hAnsi="Arial" w:cs="Arial"/>
          <w:sz w:val="24"/>
        </w:rPr>
      </w:pPr>
      <w:r w:rsidRPr="006052A3">
        <w:rPr>
          <w:rFonts w:ascii="Arial" w:hAnsi="Arial" w:cs="Arial"/>
          <w:i/>
          <w:sz w:val="24"/>
        </w:rPr>
        <w:t>Property record and inventory.</w:t>
      </w:r>
      <w:r w:rsidRPr="006052A3">
        <w:rPr>
          <w:rFonts w:ascii="Arial" w:hAnsi="Arial" w:cs="Arial"/>
          <w:sz w:val="24"/>
        </w:rPr>
        <w:t xml:space="preserve"> It shall be the responsibility of the </w:t>
      </w:r>
      <w:r w:rsidRPr="006052A3">
        <w:rPr>
          <w:rFonts w:ascii="Arial" w:hAnsi="Arial" w:cs="Arial"/>
          <w:b/>
          <w:bCs/>
          <w:sz w:val="24"/>
          <w:u w:val="single"/>
        </w:rPr>
        <w:t>comptroller</w:t>
      </w:r>
      <w:r w:rsidRPr="006052A3">
        <w:rPr>
          <w:rFonts w:ascii="Arial" w:hAnsi="Arial" w:cs="Arial"/>
          <w:b/>
          <w:bCs/>
          <w:sz w:val="24"/>
        </w:rPr>
        <w:t xml:space="preserve"> </w:t>
      </w:r>
      <w:r w:rsidRPr="006052A3">
        <w:rPr>
          <w:rFonts w:ascii="Arial" w:hAnsi="Arial" w:cs="Arial"/>
          <w:b/>
          <w:bCs/>
          <w:strike/>
          <w:sz w:val="24"/>
        </w:rPr>
        <w:t>department of administration</w:t>
      </w:r>
      <w:r w:rsidRPr="006052A3">
        <w:rPr>
          <w:rFonts w:ascii="Arial" w:hAnsi="Arial" w:cs="Arial"/>
          <w:sz w:val="24"/>
        </w:rPr>
        <w:t xml:space="preserve"> to maintain a perpetual inventory of such property which shall show its date of acquisition, cost of property, general description, identification number, and other pertinent data, together with an indication of the department to which it is assigned, its location, and date and manner of disposition. Guidelines to maintain the inventory records will be the responsibility of the </w:t>
      </w:r>
      <w:r w:rsidRPr="006052A3">
        <w:rPr>
          <w:rFonts w:ascii="Arial" w:hAnsi="Arial" w:cs="Arial"/>
          <w:b/>
          <w:bCs/>
          <w:sz w:val="24"/>
          <w:u w:val="single"/>
        </w:rPr>
        <w:t>comptroller</w:t>
      </w:r>
      <w:r w:rsidRPr="006052A3">
        <w:rPr>
          <w:rFonts w:ascii="Arial" w:hAnsi="Arial" w:cs="Arial"/>
          <w:b/>
          <w:bCs/>
          <w:sz w:val="24"/>
        </w:rPr>
        <w:t xml:space="preserve"> </w:t>
      </w:r>
      <w:r w:rsidRPr="006052A3">
        <w:rPr>
          <w:rFonts w:ascii="Arial" w:hAnsi="Arial" w:cs="Arial"/>
          <w:b/>
          <w:bCs/>
          <w:strike/>
          <w:sz w:val="24"/>
        </w:rPr>
        <w:t>department of administration</w:t>
      </w:r>
      <w:r w:rsidRPr="006052A3">
        <w:rPr>
          <w:rFonts w:ascii="Arial" w:hAnsi="Arial" w:cs="Arial"/>
          <w:sz w:val="24"/>
        </w:rPr>
        <w:t>. Property records on equipment disposed of shall be retained for a period of seven (7) years after disposition.</w:t>
      </w:r>
    </w:p>
    <w:p w14:paraId="1047D2B0" w14:textId="11A9ED53" w:rsidR="00350821" w:rsidRPr="006052A3" w:rsidRDefault="00350821" w:rsidP="0096351D">
      <w:pPr>
        <w:pStyle w:val="List10"/>
        <w:spacing w:before="0" w:after="0"/>
        <w:ind w:left="831" w:firstLine="0"/>
        <w:rPr>
          <w:rFonts w:ascii="Arial" w:hAnsi="Arial" w:cs="Arial"/>
          <w:sz w:val="24"/>
        </w:rPr>
      </w:pPr>
      <w:r w:rsidRPr="006052A3">
        <w:rPr>
          <w:rFonts w:ascii="Arial" w:hAnsi="Arial" w:cs="Arial"/>
          <w:sz w:val="24"/>
        </w:rPr>
        <w:t xml:space="preserve"> </w:t>
      </w:r>
    </w:p>
    <w:p w14:paraId="2E6A6B5A" w14:textId="77777777" w:rsidR="00350821" w:rsidRPr="006052A3" w:rsidRDefault="00350821" w:rsidP="0096351D">
      <w:pPr>
        <w:pStyle w:val="List10"/>
        <w:spacing w:before="0" w:after="0"/>
        <w:ind w:left="720" w:hanging="360"/>
        <w:rPr>
          <w:rFonts w:ascii="Arial" w:hAnsi="Arial" w:cs="Arial"/>
          <w:sz w:val="24"/>
        </w:rPr>
      </w:pPr>
      <w:r w:rsidRPr="006052A3">
        <w:rPr>
          <w:rFonts w:ascii="Arial" w:hAnsi="Arial" w:cs="Arial"/>
          <w:sz w:val="24"/>
        </w:rPr>
        <w:t>(4)</w:t>
      </w:r>
      <w:r w:rsidRPr="006052A3">
        <w:rPr>
          <w:rFonts w:ascii="Arial" w:hAnsi="Arial" w:cs="Arial"/>
          <w:sz w:val="24"/>
        </w:rPr>
        <w:tab/>
        <w:t xml:space="preserve">All county property as defined in this section shall have an appropriate county identification tag applied by the department. </w:t>
      </w:r>
    </w:p>
    <w:p w14:paraId="634D3422" w14:textId="77777777" w:rsidR="004D69D4" w:rsidRDefault="004D69D4" w:rsidP="00D959D9">
      <w:pPr>
        <w:pStyle w:val="List10"/>
        <w:spacing w:before="0" w:after="0"/>
        <w:rPr>
          <w:rFonts w:ascii="Arial" w:hAnsi="Arial" w:cs="Arial"/>
          <w:sz w:val="24"/>
        </w:rPr>
      </w:pPr>
    </w:p>
    <w:p w14:paraId="43A52520" w14:textId="7966440A" w:rsidR="00350821" w:rsidRPr="006052A3" w:rsidRDefault="00350821" w:rsidP="004D69D4">
      <w:pPr>
        <w:pStyle w:val="List10"/>
        <w:spacing w:before="0" w:after="0"/>
        <w:ind w:hanging="115"/>
        <w:rPr>
          <w:rFonts w:ascii="Arial" w:hAnsi="Arial" w:cs="Arial"/>
          <w:sz w:val="24"/>
        </w:rPr>
      </w:pPr>
      <w:r w:rsidRPr="006052A3">
        <w:rPr>
          <w:rFonts w:ascii="Arial" w:hAnsi="Arial" w:cs="Arial"/>
          <w:sz w:val="24"/>
        </w:rPr>
        <w:t>(5)</w:t>
      </w:r>
      <w:r w:rsidRPr="006052A3">
        <w:rPr>
          <w:rFonts w:ascii="Arial" w:hAnsi="Arial" w:cs="Arial"/>
          <w:sz w:val="24"/>
        </w:rPr>
        <w:tab/>
      </w:r>
      <w:r w:rsidRPr="006052A3">
        <w:rPr>
          <w:rFonts w:ascii="Arial" w:hAnsi="Arial" w:cs="Arial"/>
          <w:i/>
          <w:sz w:val="24"/>
        </w:rPr>
        <w:t>Disposition of property.</w:t>
      </w:r>
    </w:p>
    <w:p w14:paraId="2EC5C430" w14:textId="77777777" w:rsidR="004D69D4" w:rsidRDefault="004D69D4" w:rsidP="00D959D9">
      <w:pPr>
        <w:pStyle w:val="List20"/>
        <w:spacing w:after="0"/>
        <w:rPr>
          <w:sz w:val="24"/>
          <w:szCs w:val="24"/>
        </w:rPr>
      </w:pPr>
    </w:p>
    <w:p w14:paraId="318E16C4" w14:textId="08653C44" w:rsidR="00350821" w:rsidRPr="006052A3" w:rsidRDefault="00350821" w:rsidP="00D959D9">
      <w:pPr>
        <w:pStyle w:val="List20"/>
        <w:spacing w:after="0"/>
        <w:rPr>
          <w:sz w:val="24"/>
          <w:szCs w:val="24"/>
        </w:rPr>
      </w:pPr>
      <w:r w:rsidRPr="006052A3">
        <w:rPr>
          <w:sz w:val="24"/>
          <w:szCs w:val="24"/>
        </w:rPr>
        <w:t>(a)</w:t>
      </w:r>
      <w:r w:rsidRPr="006052A3">
        <w:rPr>
          <w:sz w:val="24"/>
          <w:szCs w:val="24"/>
        </w:rPr>
        <w:tab/>
        <w:t xml:space="preserve">All department heads shall be responsible for property assigned to their department. There shall be no permanent disposition or transfer of any property by a department without prior approval of facilities management. Department heads must notify the </w:t>
      </w:r>
      <w:r w:rsidRPr="006052A3">
        <w:rPr>
          <w:b/>
          <w:bCs/>
          <w:sz w:val="24"/>
          <w:szCs w:val="24"/>
          <w:u w:val="single"/>
        </w:rPr>
        <w:t>comptroller</w:t>
      </w:r>
      <w:r w:rsidRPr="006052A3">
        <w:rPr>
          <w:b/>
          <w:bCs/>
          <w:sz w:val="24"/>
          <w:szCs w:val="24"/>
        </w:rPr>
        <w:t xml:space="preserve"> </w:t>
      </w:r>
      <w:r w:rsidRPr="006052A3">
        <w:rPr>
          <w:b/>
          <w:bCs/>
          <w:strike/>
          <w:sz w:val="24"/>
          <w:szCs w:val="24"/>
        </w:rPr>
        <w:t>department of administration</w:t>
      </w:r>
      <w:r w:rsidRPr="006052A3">
        <w:rPr>
          <w:sz w:val="24"/>
          <w:szCs w:val="24"/>
        </w:rPr>
        <w:t xml:space="preserve"> when the property to be disposed of is traded for replacement property. </w:t>
      </w:r>
    </w:p>
    <w:p w14:paraId="76B20ECE" w14:textId="77777777" w:rsidR="004D69D4" w:rsidRDefault="004D69D4" w:rsidP="00D959D9">
      <w:pPr>
        <w:pStyle w:val="List20"/>
        <w:spacing w:after="0"/>
        <w:rPr>
          <w:sz w:val="24"/>
          <w:szCs w:val="24"/>
        </w:rPr>
      </w:pPr>
    </w:p>
    <w:p w14:paraId="330C2463" w14:textId="20DA6DC6" w:rsidR="00350821" w:rsidRPr="006052A3" w:rsidRDefault="00350821" w:rsidP="00D959D9">
      <w:pPr>
        <w:pStyle w:val="List20"/>
        <w:spacing w:after="0"/>
        <w:rPr>
          <w:sz w:val="24"/>
          <w:szCs w:val="24"/>
        </w:rPr>
      </w:pPr>
      <w:r w:rsidRPr="006052A3">
        <w:rPr>
          <w:sz w:val="24"/>
          <w:szCs w:val="24"/>
        </w:rPr>
        <w:t>(b)</w:t>
      </w:r>
      <w:r w:rsidRPr="006052A3">
        <w:rPr>
          <w:sz w:val="24"/>
          <w:szCs w:val="24"/>
        </w:rPr>
        <w:tab/>
        <w:t xml:space="preserve">Prior to disposal, facilities management shall communicate and offer surplus property to county departments. Any department which requests surplus property from facilities management shall be responsible for securing such property from facilities management. For items of potential historical value, facilities management shall offer the Milwaukee County Historical Society the opportunity to secure the property from facilities management. </w:t>
      </w:r>
    </w:p>
    <w:p w14:paraId="7F5C4568" w14:textId="77777777" w:rsidR="004D69D4" w:rsidRDefault="004D69D4" w:rsidP="00D959D9">
      <w:pPr>
        <w:pStyle w:val="List20"/>
        <w:spacing w:after="0"/>
        <w:rPr>
          <w:sz w:val="24"/>
          <w:szCs w:val="24"/>
        </w:rPr>
      </w:pPr>
    </w:p>
    <w:p w14:paraId="73DCB2DE" w14:textId="76E30C50" w:rsidR="00350821" w:rsidRPr="006052A3" w:rsidRDefault="00350821" w:rsidP="00D959D9">
      <w:pPr>
        <w:pStyle w:val="List20"/>
        <w:spacing w:after="0"/>
        <w:rPr>
          <w:sz w:val="24"/>
          <w:szCs w:val="24"/>
        </w:rPr>
      </w:pPr>
      <w:r w:rsidRPr="006052A3">
        <w:rPr>
          <w:sz w:val="24"/>
          <w:szCs w:val="24"/>
        </w:rPr>
        <w:t>(c)</w:t>
      </w:r>
      <w:r w:rsidRPr="006052A3">
        <w:rPr>
          <w:sz w:val="24"/>
          <w:szCs w:val="24"/>
        </w:rPr>
        <w:tab/>
        <w:t xml:space="preserve">Facilities management may sell unwanted property by one of the following methods: </w:t>
      </w:r>
    </w:p>
    <w:p w14:paraId="567DD6F2" w14:textId="77777777" w:rsidR="004D69D4" w:rsidRDefault="004D69D4" w:rsidP="00D959D9">
      <w:pPr>
        <w:pStyle w:val="List30"/>
        <w:spacing w:after="0"/>
        <w:rPr>
          <w:sz w:val="24"/>
          <w:szCs w:val="24"/>
        </w:rPr>
      </w:pPr>
    </w:p>
    <w:p w14:paraId="74C6E4BC" w14:textId="1C391F98" w:rsidR="00350821" w:rsidRPr="006052A3" w:rsidRDefault="00350821" w:rsidP="00D959D9">
      <w:pPr>
        <w:pStyle w:val="List30"/>
        <w:spacing w:after="0"/>
        <w:rPr>
          <w:sz w:val="24"/>
          <w:szCs w:val="24"/>
        </w:rPr>
      </w:pPr>
      <w:r w:rsidRPr="006052A3">
        <w:rPr>
          <w:sz w:val="24"/>
          <w:szCs w:val="24"/>
        </w:rPr>
        <w:t>(1)</w:t>
      </w:r>
      <w:r w:rsidRPr="006052A3">
        <w:rPr>
          <w:sz w:val="24"/>
          <w:szCs w:val="24"/>
        </w:rPr>
        <w:tab/>
        <w:t xml:space="preserve">Competitive bid, in conjunction with the procurement division of the department </w:t>
      </w:r>
      <w:proofErr w:type="gramStart"/>
      <w:r w:rsidRPr="006052A3">
        <w:rPr>
          <w:sz w:val="24"/>
          <w:szCs w:val="24"/>
        </w:rPr>
        <w:t xml:space="preserve">of </w:t>
      </w:r>
      <w:r w:rsidRPr="006052A3">
        <w:rPr>
          <w:b/>
          <w:bCs/>
          <w:strike/>
          <w:sz w:val="24"/>
          <w:szCs w:val="24"/>
        </w:rPr>
        <w:t>administration</w:t>
      </w:r>
      <w:proofErr w:type="gramEnd"/>
      <w:r w:rsidRPr="006052A3">
        <w:rPr>
          <w:b/>
          <w:bCs/>
          <w:sz w:val="24"/>
          <w:szCs w:val="24"/>
        </w:rPr>
        <w:t xml:space="preserve"> </w:t>
      </w:r>
      <w:r w:rsidRPr="006052A3">
        <w:rPr>
          <w:b/>
          <w:bCs/>
          <w:sz w:val="24"/>
          <w:szCs w:val="24"/>
          <w:u w:val="single"/>
        </w:rPr>
        <w:t>administrative services</w:t>
      </w:r>
      <w:r w:rsidRPr="006052A3">
        <w:rPr>
          <w:sz w:val="24"/>
          <w:szCs w:val="24"/>
        </w:rPr>
        <w:t xml:space="preserve">. </w:t>
      </w:r>
    </w:p>
    <w:p w14:paraId="35882ACB" w14:textId="77777777" w:rsidR="004D69D4" w:rsidRDefault="004D69D4" w:rsidP="00D959D9">
      <w:pPr>
        <w:pStyle w:val="List30"/>
        <w:spacing w:after="0"/>
        <w:rPr>
          <w:sz w:val="24"/>
          <w:szCs w:val="24"/>
        </w:rPr>
      </w:pPr>
    </w:p>
    <w:p w14:paraId="0D41E454" w14:textId="542549AC" w:rsidR="00350821" w:rsidRPr="006052A3" w:rsidRDefault="00350821" w:rsidP="00D959D9">
      <w:pPr>
        <w:pStyle w:val="List30"/>
        <w:spacing w:after="0"/>
        <w:rPr>
          <w:sz w:val="24"/>
          <w:szCs w:val="24"/>
        </w:rPr>
      </w:pPr>
      <w:r w:rsidRPr="006052A3">
        <w:rPr>
          <w:sz w:val="24"/>
          <w:szCs w:val="24"/>
        </w:rPr>
        <w:t>(2)</w:t>
      </w:r>
      <w:r w:rsidRPr="006052A3">
        <w:rPr>
          <w:sz w:val="24"/>
          <w:szCs w:val="24"/>
        </w:rPr>
        <w:tab/>
        <w:t xml:space="preserve">Public auction, in conjunction with the procurement division of the department </w:t>
      </w:r>
      <w:proofErr w:type="gramStart"/>
      <w:r w:rsidRPr="006052A3">
        <w:rPr>
          <w:sz w:val="24"/>
          <w:szCs w:val="24"/>
        </w:rPr>
        <w:t xml:space="preserve">of </w:t>
      </w:r>
      <w:r w:rsidRPr="006052A3">
        <w:rPr>
          <w:b/>
          <w:bCs/>
          <w:strike/>
          <w:sz w:val="24"/>
          <w:szCs w:val="24"/>
        </w:rPr>
        <w:t>administration</w:t>
      </w:r>
      <w:proofErr w:type="gramEnd"/>
      <w:r w:rsidRPr="006052A3">
        <w:rPr>
          <w:b/>
          <w:bCs/>
          <w:sz w:val="24"/>
          <w:szCs w:val="24"/>
        </w:rPr>
        <w:t xml:space="preserve"> </w:t>
      </w:r>
      <w:r w:rsidRPr="006052A3">
        <w:rPr>
          <w:b/>
          <w:bCs/>
          <w:sz w:val="24"/>
          <w:szCs w:val="24"/>
          <w:u w:val="single"/>
        </w:rPr>
        <w:t>administrative services</w:t>
      </w:r>
      <w:r w:rsidRPr="006052A3">
        <w:rPr>
          <w:sz w:val="24"/>
          <w:szCs w:val="24"/>
        </w:rPr>
        <w:t xml:space="preserve">. </w:t>
      </w:r>
    </w:p>
    <w:p w14:paraId="3F866BA6" w14:textId="77777777" w:rsidR="004D69D4" w:rsidRDefault="004D69D4" w:rsidP="00D959D9">
      <w:pPr>
        <w:pStyle w:val="List30"/>
        <w:spacing w:after="0"/>
        <w:rPr>
          <w:sz w:val="24"/>
          <w:szCs w:val="24"/>
        </w:rPr>
      </w:pPr>
    </w:p>
    <w:p w14:paraId="33E130E0" w14:textId="39A30F15" w:rsidR="00350821" w:rsidRPr="006052A3" w:rsidRDefault="00350821" w:rsidP="00D959D9">
      <w:pPr>
        <w:pStyle w:val="List30"/>
        <w:spacing w:after="0"/>
        <w:rPr>
          <w:sz w:val="24"/>
          <w:szCs w:val="24"/>
        </w:rPr>
      </w:pPr>
      <w:r w:rsidRPr="006052A3">
        <w:rPr>
          <w:sz w:val="24"/>
          <w:szCs w:val="24"/>
        </w:rPr>
        <w:t>(3)</w:t>
      </w:r>
      <w:r w:rsidRPr="006052A3">
        <w:rPr>
          <w:sz w:val="24"/>
          <w:szCs w:val="24"/>
        </w:rPr>
        <w:tab/>
        <w:t xml:space="preserve">Offer to the public at fixed price. Sale price established by facilities management. </w:t>
      </w:r>
    </w:p>
    <w:p w14:paraId="538D6779" w14:textId="77777777" w:rsidR="004D69D4" w:rsidRDefault="004D69D4" w:rsidP="00D959D9">
      <w:pPr>
        <w:pStyle w:val="List30"/>
        <w:spacing w:after="0"/>
        <w:rPr>
          <w:sz w:val="24"/>
          <w:szCs w:val="24"/>
        </w:rPr>
      </w:pPr>
    </w:p>
    <w:p w14:paraId="611CCA5A" w14:textId="6C99638F" w:rsidR="00350821" w:rsidRPr="006052A3" w:rsidRDefault="00350821" w:rsidP="00D959D9">
      <w:pPr>
        <w:pStyle w:val="List30"/>
        <w:spacing w:after="0"/>
        <w:rPr>
          <w:sz w:val="24"/>
          <w:szCs w:val="24"/>
        </w:rPr>
      </w:pPr>
      <w:r w:rsidRPr="006052A3">
        <w:rPr>
          <w:sz w:val="24"/>
          <w:szCs w:val="24"/>
        </w:rPr>
        <w:lastRenderedPageBreak/>
        <w:t>(4)</w:t>
      </w:r>
      <w:r w:rsidRPr="006052A3">
        <w:rPr>
          <w:sz w:val="24"/>
          <w:szCs w:val="24"/>
        </w:rPr>
        <w:tab/>
        <w:t xml:space="preserve">Donation on a rotating basis to nonprofit agencies which have registered with facilities management. </w:t>
      </w:r>
    </w:p>
    <w:p w14:paraId="70FD0068" w14:textId="77777777" w:rsidR="004D69D4" w:rsidRDefault="004D69D4" w:rsidP="00D959D9">
      <w:pPr>
        <w:pStyle w:val="List30"/>
        <w:spacing w:after="0"/>
        <w:rPr>
          <w:sz w:val="24"/>
          <w:szCs w:val="24"/>
        </w:rPr>
      </w:pPr>
    </w:p>
    <w:p w14:paraId="288BDBC1" w14:textId="0E9E7BB8" w:rsidR="00350821" w:rsidRPr="006052A3" w:rsidRDefault="00350821" w:rsidP="00D959D9">
      <w:pPr>
        <w:pStyle w:val="List30"/>
        <w:spacing w:after="0"/>
        <w:rPr>
          <w:sz w:val="24"/>
          <w:szCs w:val="24"/>
        </w:rPr>
      </w:pPr>
      <w:r w:rsidRPr="006052A3">
        <w:rPr>
          <w:sz w:val="24"/>
          <w:szCs w:val="24"/>
        </w:rPr>
        <w:t>(5)</w:t>
      </w:r>
      <w:r w:rsidRPr="006052A3">
        <w:rPr>
          <w:sz w:val="24"/>
          <w:szCs w:val="24"/>
        </w:rPr>
        <w:tab/>
        <w:t xml:space="preserve">Sale for salvage value. </w:t>
      </w:r>
    </w:p>
    <w:p w14:paraId="6EF319B8" w14:textId="77777777" w:rsidR="004D69D4" w:rsidRDefault="004D69D4" w:rsidP="00D959D9">
      <w:pPr>
        <w:pStyle w:val="List30"/>
        <w:spacing w:after="0"/>
        <w:rPr>
          <w:sz w:val="24"/>
          <w:szCs w:val="24"/>
        </w:rPr>
      </w:pPr>
    </w:p>
    <w:p w14:paraId="187A34A9" w14:textId="45732F87" w:rsidR="00350821" w:rsidRPr="006052A3" w:rsidRDefault="00350821" w:rsidP="00D959D9">
      <w:pPr>
        <w:pStyle w:val="List30"/>
        <w:spacing w:after="0"/>
        <w:rPr>
          <w:sz w:val="24"/>
          <w:szCs w:val="24"/>
        </w:rPr>
      </w:pPr>
      <w:r w:rsidRPr="006052A3">
        <w:rPr>
          <w:sz w:val="24"/>
          <w:szCs w:val="24"/>
        </w:rPr>
        <w:t>(6)</w:t>
      </w:r>
      <w:r w:rsidRPr="006052A3">
        <w:rPr>
          <w:sz w:val="24"/>
          <w:szCs w:val="24"/>
        </w:rPr>
        <w:tab/>
        <w:t xml:space="preserve">Scrap for no value. </w:t>
      </w:r>
    </w:p>
    <w:p w14:paraId="23C679F9" w14:textId="77777777" w:rsidR="004D69D4" w:rsidRDefault="004D69D4" w:rsidP="00D959D9">
      <w:pPr>
        <w:pStyle w:val="List10"/>
        <w:spacing w:before="0" w:after="0"/>
        <w:rPr>
          <w:rFonts w:ascii="Arial" w:hAnsi="Arial" w:cs="Arial"/>
          <w:sz w:val="24"/>
        </w:rPr>
      </w:pPr>
    </w:p>
    <w:p w14:paraId="2342FE0E" w14:textId="13BBB975" w:rsidR="00350821" w:rsidRPr="006052A3" w:rsidRDefault="00350821" w:rsidP="00D959D9">
      <w:pPr>
        <w:pStyle w:val="List10"/>
        <w:spacing w:before="0" w:after="0"/>
        <w:rPr>
          <w:rFonts w:ascii="Arial" w:hAnsi="Arial" w:cs="Arial"/>
          <w:sz w:val="24"/>
        </w:rPr>
      </w:pPr>
      <w:r w:rsidRPr="006052A3">
        <w:rPr>
          <w:rFonts w:ascii="Arial" w:hAnsi="Arial" w:cs="Arial"/>
          <w:sz w:val="24"/>
        </w:rPr>
        <w:t>(6)</w:t>
      </w:r>
      <w:r w:rsidRPr="006052A3">
        <w:rPr>
          <w:rFonts w:ascii="Arial" w:hAnsi="Arial" w:cs="Arial"/>
          <w:sz w:val="24"/>
        </w:rPr>
        <w:tab/>
      </w:r>
      <w:r w:rsidRPr="006052A3">
        <w:rPr>
          <w:rFonts w:ascii="Arial" w:hAnsi="Arial" w:cs="Arial"/>
          <w:i/>
          <w:sz w:val="24"/>
        </w:rPr>
        <w:t>Annual review of equipment.</w:t>
      </w:r>
      <w:r w:rsidRPr="006052A3">
        <w:rPr>
          <w:rFonts w:ascii="Arial" w:hAnsi="Arial" w:cs="Arial"/>
          <w:sz w:val="24"/>
        </w:rPr>
        <w:t xml:space="preserve"> It shall be the duty of the </w:t>
      </w:r>
      <w:r w:rsidRPr="006052A3">
        <w:rPr>
          <w:rFonts w:ascii="Arial" w:hAnsi="Arial" w:cs="Arial"/>
          <w:b/>
          <w:bCs/>
          <w:sz w:val="24"/>
          <w:u w:val="single"/>
        </w:rPr>
        <w:t>comptroller</w:t>
      </w:r>
      <w:r w:rsidRPr="006052A3">
        <w:rPr>
          <w:rFonts w:ascii="Arial" w:hAnsi="Arial" w:cs="Arial"/>
          <w:b/>
          <w:bCs/>
          <w:sz w:val="24"/>
        </w:rPr>
        <w:t xml:space="preserve"> </w:t>
      </w:r>
      <w:r w:rsidRPr="006052A3">
        <w:rPr>
          <w:rFonts w:ascii="Arial" w:hAnsi="Arial" w:cs="Arial"/>
          <w:b/>
          <w:bCs/>
          <w:strike/>
          <w:sz w:val="24"/>
        </w:rPr>
        <w:t>department of administration</w:t>
      </w:r>
      <w:r w:rsidRPr="006052A3">
        <w:rPr>
          <w:rFonts w:ascii="Arial" w:hAnsi="Arial" w:cs="Arial"/>
          <w:sz w:val="24"/>
        </w:rPr>
        <w:t xml:space="preserve"> to annually survey all property subject to the provisions of this section. As part of the annual review process, the </w:t>
      </w:r>
      <w:r w:rsidRPr="006052A3">
        <w:rPr>
          <w:rFonts w:ascii="Arial" w:hAnsi="Arial" w:cs="Arial"/>
          <w:b/>
          <w:bCs/>
          <w:sz w:val="24"/>
          <w:u w:val="single"/>
        </w:rPr>
        <w:t>comptroller</w:t>
      </w:r>
      <w:r w:rsidRPr="006052A3">
        <w:rPr>
          <w:rFonts w:ascii="Arial" w:hAnsi="Arial" w:cs="Arial"/>
          <w:b/>
          <w:bCs/>
          <w:sz w:val="24"/>
        </w:rPr>
        <w:t xml:space="preserve"> </w:t>
      </w:r>
      <w:r w:rsidRPr="006052A3">
        <w:rPr>
          <w:rFonts w:ascii="Arial" w:hAnsi="Arial" w:cs="Arial"/>
          <w:b/>
          <w:bCs/>
          <w:strike/>
          <w:sz w:val="24"/>
        </w:rPr>
        <w:t>department of administration</w:t>
      </w:r>
      <w:r w:rsidRPr="006052A3">
        <w:rPr>
          <w:rFonts w:ascii="Arial" w:hAnsi="Arial" w:cs="Arial"/>
          <w:b/>
          <w:bCs/>
          <w:sz w:val="24"/>
        </w:rPr>
        <w:t xml:space="preserve"> </w:t>
      </w:r>
      <w:r w:rsidRPr="006052A3">
        <w:rPr>
          <w:rFonts w:ascii="Arial" w:hAnsi="Arial" w:cs="Arial"/>
          <w:sz w:val="24"/>
        </w:rPr>
        <w:t xml:space="preserve">will attempt to ascertain whether property is of antique or historical value. </w:t>
      </w:r>
    </w:p>
    <w:p w14:paraId="7CECA369" w14:textId="77777777" w:rsidR="004D69D4" w:rsidRDefault="004D69D4" w:rsidP="00D959D9">
      <w:pPr>
        <w:pStyle w:val="List10"/>
        <w:spacing w:before="0" w:after="0"/>
        <w:rPr>
          <w:rFonts w:ascii="Arial" w:hAnsi="Arial" w:cs="Arial"/>
          <w:sz w:val="24"/>
        </w:rPr>
      </w:pPr>
    </w:p>
    <w:p w14:paraId="5C191D93" w14:textId="52A41CAB" w:rsidR="00350821" w:rsidRPr="006052A3" w:rsidRDefault="00350821" w:rsidP="00D959D9">
      <w:pPr>
        <w:pStyle w:val="List10"/>
        <w:spacing w:before="0" w:after="0"/>
        <w:rPr>
          <w:rFonts w:ascii="Arial" w:hAnsi="Arial" w:cs="Arial"/>
          <w:sz w:val="24"/>
        </w:rPr>
      </w:pPr>
      <w:r w:rsidRPr="006052A3">
        <w:rPr>
          <w:rFonts w:ascii="Arial" w:hAnsi="Arial" w:cs="Arial"/>
          <w:sz w:val="24"/>
        </w:rPr>
        <w:t>(7)</w:t>
      </w:r>
      <w:r w:rsidRPr="006052A3">
        <w:rPr>
          <w:rFonts w:ascii="Arial" w:hAnsi="Arial" w:cs="Arial"/>
          <w:sz w:val="24"/>
        </w:rPr>
        <w:tab/>
      </w:r>
      <w:r w:rsidRPr="006052A3">
        <w:rPr>
          <w:rFonts w:ascii="Arial" w:hAnsi="Arial" w:cs="Arial"/>
          <w:i/>
          <w:sz w:val="24"/>
        </w:rPr>
        <w:t>Property pool.</w:t>
      </w:r>
      <w:r w:rsidRPr="006052A3">
        <w:rPr>
          <w:rFonts w:ascii="Arial" w:hAnsi="Arial" w:cs="Arial"/>
          <w:sz w:val="24"/>
        </w:rPr>
        <w:t xml:space="preserve"> Facilities management is authorized to maintain an equipment pool of property being disposed of by other departments. </w:t>
      </w:r>
    </w:p>
    <w:p w14:paraId="41D9DB10" w14:textId="77777777" w:rsidR="004D69D4" w:rsidRDefault="004D69D4" w:rsidP="00D959D9">
      <w:pPr>
        <w:pStyle w:val="List10"/>
        <w:spacing w:before="0" w:after="0"/>
        <w:rPr>
          <w:rFonts w:ascii="Arial" w:hAnsi="Arial" w:cs="Arial"/>
          <w:sz w:val="24"/>
        </w:rPr>
      </w:pPr>
    </w:p>
    <w:p w14:paraId="4A907CF9" w14:textId="198942F1" w:rsidR="00350821" w:rsidRPr="006052A3" w:rsidRDefault="00350821" w:rsidP="00D959D9">
      <w:pPr>
        <w:pStyle w:val="List10"/>
        <w:spacing w:before="0" w:after="0"/>
        <w:rPr>
          <w:rFonts w:ascii="Arial" w:hAnsi="Arial" w:cs="Arial"/>
          <w:sz w:val="24"/>
        </w:rPr>
      </w:pPr>
      <w:r w:rsidRPr="006052A3">
        <w:rPr>
          <w:rFonts w:ascii="Arial" w:hAnsi="Arial" w:cs="Arial"/>
          <w:sz w:val="24"/>
        </w:rPr>
        <w:t>(8)</w:t>
      </w:r>
      <w:r w:rsidRPr="006052A3">
        <w:rPr>
          <w:rFonts w:ascii="Arial" w:hAnsi="Arial" w:cs="Arial"/>
          <w:sz w:val="24"/>
        </w:rPr>
        <w:tab/>
      </w:r>
      <w:r w:rsidRPr="006052A3">
        <w:rPr>
          <w:rFonts w:ascii="Arial" w:hAnsi="Arial" w:cs="Arial"/>
          <w:i/>
          <w:sz w:val="24"/>
        </w:rPr>
        <w:t>Rental of equipment.</w:t>
      </w:r>
      <w:r w:rsidRPr="006052A3">
        <w:rPr>
          <w:rFonts w:ascii="Arial" w:hAnsi="Arial" w:cs="Arial"/>
          <w:sz w:val="24"/>
        </w:rPr>
        <w:t xml:space="preserve"> Departments will be permitted to rent equipment when funds for such purposes have been provided in their appropriations but are not authorized to enter into rental-purchase agreements. </w:t>
      </w:r>
    </w:p>
    <w:p w14:paraId="4ADFC157" w14:textId="77777777" w:rsidR="004D69D4" w:rsidRDefault="004D69D4" w:rsidP="00D959D9">
      <w:pPr>
        <w:pStyle w:val="List10"/>
        <w:spacing w:before="0" w:after="0"/>
        <w:rPr>
          <w:rFonts w:ascii="Arial" w:hAnsi="Arial" w:cs="Arial"/>
          <w:sz w:val="24"/>
        </w:rPr>
      </w:pPr>
    </w:p>
    <w:p w14:paraId="24173DDE" w14:textId="4993EC5E" w:rsidR="00350821" w:rsidRPr="006052A3" w:rsidRDefault="00350821" w:rsidP="00D959D9">
      <w:pPr>
        <w:pStyle w:val="List10"/>
        <w:spacing w:before="0" w:after="0"/>
        <w:rPr>
          <w:rFonts w:ascii="Arial" w:hAnsi="Arial" w:cs="Arial"/>
          <w:sz w:val="24"/>
        </w:rPr>
      </w:pPr>
      <w:r w:rsidRPr="006052A3">
        <w:rPr>
          <w:rFonts w:ascii="Arial" w:hAnsi="Arial" w:cs="Arial"/>
          <w:sz w:val="24"/>
        </w:rPr>
        <w:t>(9)</w:t>
      </w:r>
      <w:r w:rsidRPr="006052A3">
        <w:rPr>
          <w:rFonts w:ascii="Arial" w:hAnsi="Arial" w:cs="Arial"/>
          <w:sz w:val="24"/>
        </w:rPr>
        <w:tab/>
      </w:r>
      <w:r w:rsidRPr="006052A3">
        <w:rPr>
          <w:rFonts w:ascii="Arial" w:hAnsi="Arial" w:cs="Arial"/>
          <w:i/>
          <w:sz w:val="24"/>
        </w:rPr>
        <w:t>Forms and procedures.</w:t>
      </w:r>
      <w:r w:rsidRPr="006052A3">
        <w:rPr>
          <w:rFonts w:ascii="Arial" w:hAnsi="Arial" w:cs="Arial"/>
          <w:sz w:val="24"/>
        </w:rPr>
        <w:t xml:space="preserve"> The </w:t>
      </w:r>
      <w:r w:rsidRPr="006052A3">
        <w:rPr>
          <w:rFonts w:ascii="Arial" w:hAnsi="Arial" w:cs="Arial"/>
          <w:b/>
          <w:bCs/>
          <w:sz w:val="24"/>
          <w:u w:val="single"/>
        </w:rPr>
        <w:t>comptroller</w:t>
      </w:r>
      <w:r w:rsidRPr="006052A3">
        <w:rPr>
          <w:rFonts w:ascii="Arial" w:hAnsi="Arial" w:cs="Arial"/>
          <w:b/>
          <w:bCs/>
          <w:sz w:val="24"/>
        </w:rPr>
        <w:t xml:space="preserve"> </w:t>
      </w:r>
      <w:r w:rsidRPr="006052A3">
        <w:rPr>
          <w:rFonts w:ascii="Arial" w:hAnsi="Arial" w:cs="Arial"/>
          <w:b/>
          <w:bCs/>
          <w:strike/>
          <w:sz w:val="24"/>
        </w:rPr>
        <w:t>department of administration</w:t>
      </w:r>
      <w:r w:rsidRPr="006052A3">
        <w:rPr>
          <w:rFonts w:ascii="Arial" w:hAnsi="Arial" w:cs="Arial"/>
          <w:sz w:val="24"/>
        </w:rPr>
        <w:t xml:space="preserve"> shall prescribe all forms and procedures necessary to carry out the intent of this section. </w:t>
      </w:r>
    </w:p>
    <w:p w14:paraId="48E25390" w14:textId="77777777" w:rsidR="004D69D4" w:rsidRDefault="004D69D4" w:rsidP="00D959D9">
      <w:pPr>
        <w:pStyle w:val="List10"/>
        <w:spacing w:before="0" w:after="0"/>
        <w:rPr>
          <w:rFonts w:ascii="Arial" w:hAnsi="Arial" w:cs="Arial"/>
          <w:sz w:val="24"/>
        </w:rPr>
      </w:pPr>
    </w:p>
    <w:p w14:paraId="2AAD2639" w14:textId="62F4154F" w:rsidR="00350821" w:rsidRPr="006052A3" w:rsidRDefault="00350821" w:rsidP="004C58DB">
      <w:pPr>
        <w:pStyle w:val="List10"/>
        <w:spacing w:before="0" w:after="0"/>
        <w:rPr>
          <w:rFonts w:ascii="Arial" w:hAnsi="Arial" w:cs="Arial"/>
          <w:sz w:val="24"/>
        </w:rPr>
      </w:pPr>
      <w:r w:rsidRPr="006052A3">
        <w:rPr>
          <w:rFonts w:ascii="Arial" w:hAnsi="Arial" w:cs="Arial"/>
          <w:sz w:val="24"/>
        </w:rPr>
        <w:t>(10)</w:t>
      </w:r>
      <w:r w:rsidRPr="006052A3">
        <w:rPr>
          <w:rFonts w:ascii="Arial" w:hAnsi="Arial" w:cs="Arial"/>
          <w:sz w:val="24"/>
        </w:rPr>
        <w:tab/>
      </w:r>
      <w:r w:rsidRPr="006052A3">
        <w:rPr>
          <w:rFonts w:ascii="Arial" w:hAnsi="Arial" w:cs="Arial"/>
          <w:i/>
          <w:sz w:val="24"/>
        </w:rPr>
        <w:t>Prohibited practices.</w:t>
      </w:r>
    </w:p>
    <w:p w14:paraId="38D024B1" w14:textId="77777777" w:rsidR="004D69D4" w:rsidRDefault="004D69D4" w:rsidP="004C58DB">
      <w:pPr>
        <w:pStyle w:val="List20"/>
        <w:spacing w:after="0"/>
        <w:jc w:val="left"/>
        <w:rPr>
          <w:sz w:val="24"/>
          <w:szCs w:val="24"/>
        </w:rPr>
      </w:pPr>
    </w:p>
    <w:p w14:paraId="4FA01181" w14:textId="639DD3B8" w:rsidR="00350821" w:rsidRPr="006052A3" w:rsidRDefault="00350821" w:rsidP="004C58DB">
      <w:pPr>
        <w:pStyle w:val="List20"/>
        <w:spacing w:after="0"/>
        <w:jc w:val="left"/>
        <w:rPr>
          <w:sz w:val="24"/>
          <w:szCs w:val="24"/>
        </w:rPr>
      </w:pPr>
      <w:r w:rsidRPr="006052A3">
        <w:rPr>
          <w:sz w:val="24"/>
          <w:szCs w:val="24"/>
        </w:rPr>
        <w:t>(a)</w:t>
      </w:r>
      <w:r w:rsidRPr="006052A3">
        <w:rPr>
          <w:sz w:val="24"/>
          <w:szCs w:val="24"/>
        </w:rPr>
        <w:tab/>
        <w:t xml:space="preserve">Donations of county property to private individuals, for-profit organizations, or county employes are prohibited. </w:t>
      </w:r>
    </w:p>
    <w:p w14:paraId="2A01D5F1" w14:textId="77777777" w:rsidR="004D69D4" w:rsidRDefault="004D69D4" w:rsidP="004C58DB">
      <w:pPr>
        <w:pStyle w:val="List20"/>
        <w:spacing w:after="0"/>
        <w:jc w:val="left"/>
        <w:rPr>
          <w:sz w:val="24"/>
          <w:szCs w:val="24"/>
        </w:rPr>
      </w:pPr>
    </w:p>
    <w:p w14:paraId="4ACC4F90" w14:textId="0C63A13B" w:rsidR="00350821" w:rsidRPr="006052A3" w:rsidRDefault="00350821" w:rsidP="004C58DB">
      <w:pPr>
        <w:pStyle w:val="List20"/>
        <w:spacing w:after="0"/>
        <w:jc w:val="left"/>
        <w:rPr>
          <w:sz w:val="24"/>
          <w:szCs w:val="24"/>
        </w:rPr>
      </w:pPr>
      <w:r w:rsidRPr="006052A3">
        <w:rPr>
          <w:sz w:val="24"/>
          <w:szCs w:val="24"/>
        </w:rPr>
        <w:t>(b)</w:t>
      </w:r>
      <w:r w:rsidRPr="006052A3">
        <w:rPr>
          <w:sz w:val="24"/>
          <w:szCs w:val="24"/>
        </w:rPr>
        <w:tab/>
        <w:t xml:space="preserve">Sales to county employes are prohibited unless items are sold at announced public sales or auctions. Prices shall be fixed by facilities management in consultation with the appropriate departments (e.g. computers, consultation with the </w:t>
      </w:r>
      <w:r w:rsidRPr="006052A3">
        <w:rPr>
          <w:b/>
          <w:bCs/>
          <w:strike/>
          <w:sz w:val="24"/>
          <w:szCs w:val="24"/>
        </w:rPr>
        <w:t>DOA</w:t>
      </w:r>
      <w:r w:rsidRPr="006052A3">
        <w:rPr>
          <w:b/>
          <w:bCs/>
          <w:sz w:val="24"/>
          <w:szCs w:val="24"/>
        </w:rPr>
        <w:t xml:space="preserve"> </w:t>
      </w:r>
      <w:r w:rsidR="006C687F">
        <w:rPr>
          <w:b/>
          <w:bCs/>
          <w:sz w:val="24"/>
          <w:szCs w:val="24"/>
          <w:u w:val="single"/>
        </w:rPr>
        <w:t>department of administrative servi</w:t>
      </w:r>
      <w:r w:rsidR="00167625">
        <w:rPr>
          <w:b/>
          <w:bCs/>
          <w:sz w:val="24"/>
          <w:szCs w:val="24"/>
          <w:u w:val="single"/>
        </w:rPr>
        <w:t xml:space="preserve">ces </w:t>
      </w:r>
      <w:r w:rsidRPr="006052A3">
        <w:rPr>
          <w:sz w:val="24"/>
          <w:szCs w:val="24"/>
        </w:rPr>
        <w:t xml:space="preserve">information management services division). </w:t>
      </w:r>
    </w:p>
    <w:p w14:paraId="33892821" w14:textId="77777777" w:rsidR="004D69D4" w:rsidRDefault="004D69D4" w:rsidP="004C58DB">
      <w:pPr>
        <w:pStyle w:val="List20"/>
        <w:spacing w:after="0"/>
        <w:jc w:val="left"/>
        <w:rPr>
          <w:sz w:val="24"/>
          <w:szCs w:val="24"/>
        </w:rPr>
      </w:pPr>
    </w:p>
    <w:p w14:paraId="1A5C4A4A" w14:textId="6B80494E" w:rsidR="00C72830" w:rsidRPr="006052A3" w:rsidRDefault="00350821" w:rsidP="004C58DB">
      <w:pPr>
        <w:pStyle w:val="List20"/>
        <w:spacing w:after="0"/>
        <w:jc w:val="left"/>
        <w:rPr>
          <w:sz w:val="24"/>
          <w:szCs w:val="24"/>
        </w:rPr>
      </w:pPr>
      <w:r w:rsidRPr="006052A3">
        <w:rPr>
          <w:sz w:val="24"/>
          <w:szCs w:val="24"/>
        </w:rPr>
        <w:t>(c)</w:t>
      </w:r>
      <w:r w:rsidRPr="006052A3">
        <w:rPr>
          <w:sz w:val="24"/>
          <w:szCs w:val="24"/>
        </w:rPr>
        <w:tab/>
        <w:t xml:space="preserve">Departments shall not surplus property but must notify facilities management of property no longer needed. </w:t>
      </w:r>
    </w:p>
    <w:p w14:paraId="4DF29303" w14:textId="77777777" w:rsidR="00342FE8" w:rsidRPr="00F22039" w:rsidRDefault="00342FE8" w:rsidP="00D959D9">
      <w:pPr>
        <w:rPr>
          <w:rFonts w:ascii="Arial" w:hAnsi="Arial" w:cs="Arial"/>
          <w:szCs w:val="24"/>
        </w:rPr>
      </w:pPr>
    </w:p>
    <w:p w14:paraId="4DF2935D" w14:textId="02FD2F78" w:rsidR="002F7A2B" w:rsidRDefault="00256C0B" w:rsidP="00D959D9">
      <w:pPr>
        <w:rPr>
          <w:rFonts w:ascii="Arial" w:hAnsi="Arial" w:cs="Arial"/>
        </w:rPr>
      </w:pPr>
      <w:r w:rsidRPr="00F22039">
        <w:rPr>
          <w:rFonts w:ascii="Arial" w:hAnsi="Arial" w:cs="Arial"/>
          <w:b/>
        </w:rPr>
        <w:t>SECTION 2.</w:t>
      </w:r>
      <w:r w:rsidRPr="00F22039">
        <w:rPr>
          <w:rFonts w:ascii="Arial" w:hAnsi="Arial" w:cs="Arial"/>
        </w:rPr>
        <w:t xml:space="preserve">  The provisions of this ordinance shall become effective upon passage and publication.</w:t>
      </w:r>
    </w:p>
    <w:sectPr w:rsidR="002F7A2B" w:rsidSect="00325BEB">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720" w:bottom="1440" w:left="2160" w:header="720" w:footer="720" w:gutter="0"/>
      <w:lnNumType w:countBy="1" w:restart="continuous"/>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1BC5E5" w14:textId="77777777" w:rsidR="0042447F" w:rsidRDefault="0042447F">
      <w:r>
        <w:separator/>
      </w:r>
    </w:p>
  </w:endnote>
  <w:endnote w:type="continuationSeparator" w:id="0">
    <w:p w14:paraId="3958ED08" w14:textId="77777777" w:rsidR="0042447F" w:rsidRDefault="004244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Omega">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814A8" w14:textId="77777777" w:rsidR="00E47922" w:rsidRDefault="00E479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3332297"/>
      <w:docPartObj>
        <w:docPartGallery w:val="Page Numbers (Bottom of Page)"/>
        <w:docPartUnique/>
      </w:docPartObj>
    </w:sdtPr>
    <w:sdtEndPr/>
    <w:sdtContent>
      <w:sdt>
        <w:sdtPr>
          <w:id w:val="1728636285"/>
          <w:docPartObj>
            <w:docPartGallery w:val="Page Numbers (Top of Page)"/>
            <w:docPartUnique/>
          </w:docPartObj>
        </w:sdtPr>
        <w:sdtEndPr/>
        <w:sdtContent>
          <w:p w14:paraId="50E9BBB0" w14:textId="5E330E94" w:rsidR="00E47922" w:rsidRDefault="00E47922">
            <w:pPr>
              <w:pStyle w:val="Footer"/>
              <w:jc w:val="center"/>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4DF29365" w14:textId="38F95975" w:rsidR="002F7A2B" w:rsidRDefault="002F7A2B" w:rsidP="002F7A2B">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1C32C" w14:textId="77777777" w:rsidR="00E47922" w:rsidRDefault="00E479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5B6A1F" w14:textId="77777777" w:rsidR="0042447F" w:rsidRDefault="0042447F">
      <w:r>
        <w:separator/>
      </w:r>
    </w:p>
  </w:footnote>
  <w:footnote w:type="continuationSeparator" w:id="0">
    <w:p w14:paraId="1F75A458" w14:textId="77777777" w:rsidR="0042447F" w:rsidRDefault="004244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6E965" w14:textId="77777777" w:rsidR="00E47922" w:rsidRDefault="00E479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6B963" w14:textId="77777777" w:rsidR="00E47922" w:rsidRDefault="00E4792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28EA5" w14:textId="77777777" w:rsidR="00E47922" w:rsidRDefault="00E479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AD23D4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93C171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74887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C130DB6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AC2BC6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47F2740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70C35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10C427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0A49A2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454203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C649D3"/>
    <w:multiLevelType w:val="singleLevel"/>
    <w:tmpl w:val="6CEE498A"/>
    <w:lvl w:ilvl="0">
      <w:start w:val="1"/>
      <w:numFmt w:val="decimal"/>
      <w:lvlText w:val="(%1)"/>
      <w:lvlJc w:val="left"/>
      <w:pPr>
        <w:tabs>
          <w:tab w:val="num" w:pos="360"/>
        </w:tabs>
        <w:ind w:left="360" w:hanging="360"/>
      </w:pPr>
    </w:lvl>
  </w:abstractNum>
  <w:abstractNum w:abstractNumId="11" w15:restartNumberingAfterBreak="0">
    <w:nsid w:val="260C59D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29A138CB"/>
    <w:multiLevelType w:val="hybridMultilevel"/>
    <w:tmpl w:val="EF927C8E"/>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13" w15:restartNumberingAfterBreak="0">
    <w:nsid w:val="485C412E"/>
    <w:multiLevelType w:val="hybridMultilevel"/>
    <w:tmpl w:val="27009134"/>
    <w:lvl w:ilvl="0" w:tplc="E63C1514">
      <w:start w:val="1"/>
      <w:numFmt w:val="decimal"/>
      <w:lvlText w:val="(%1)"/>
      <w:lvlJc w:val="left"/>
      <w:pPr>
        <w:ind w:left="831" w:hanging="471"/>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FB6F39"/>
    <w:multiLevelType w:val="hybridMultilevel"/>
    <w:tmpl w:val="53F67A9E"/>
    <w:lvl w:ilvl="0" w:tplc="C50E52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236244B"/>
    <w:multiLevelType w:val="singleLevel"/>
    <w:tmpl w:val="39421754"/>
    <w:lvl w:ilvl="0">
      <w:start w:val="1"/>
      <w:numFmt w:val="decimal"/>
      <w:lvlText w:val="%1."/>
      <w:lvlJc w:val="left"/>
      <w:pPr>
        <w:tabs>
          <w:tab w:val="num" w:pos="1080"/>
        </w:tabs>
        <w:ind w:left="1080" w:hanging="360"/>
      </w:pPr>
      <w:rPr>
        <w:rFonts w:hint="default"/>
      </w:rPr>
    </w:lvl>
  </w:abstractNum>
  <w:abstractNum w:abstractNumId="16" w15:restartNumberingAfterBreak="0">
    <w:nsid w:val="67DA6DF9"/>
    <w:multiLevelType w:val="hybridMultilevel"/>
    <w:tmpl w:val="6604396C"/>
    <w:lvl w:ilvl="0" w:tplc="76866578">
      <w:start w:val="1"/>
      <w:numFmt w:val="decimal"/>
      <w:lvlText w:val="(%1)"/>
      <w:lvlJc w:val="left"/>
      <w:pPr>
        <w:ind w:left="2083" w:hanging="360"/>
      </w:pPr>
      <w:rPr>
        <w:rFonts w:hint="default"/>
      </w:rPr>
    </w:lvl>
    <w:lvl w:ilvl="1" w:tplc="04090019" w:tentative="1">
      <w:start w:val="1"/>
      <w:numFmt w:val="lowerLetter"/>
      <w:lvlText w:val="%2."/>
      <w:lvlJc w:val="left"/>
      <w:pPr>
        <w:ind w:left="2803" w:hanging="360"/>
      </w:pPr>
    </w:lvl>
    <w:lvl w:ilvl="2" w:tplc="0409001B" w:tentative="1">
      <w:start w:val="1"/>
      <w:numFmt w:val="lowerRoman"/>
      <w:lvlText w:val="%3."/>
      <w:lvlJc w:val="right"/>
      <w:pPr>
        <w:ind w:left="3523" w:hanging="180"/>
      </w:pPr>
    </w:lvl>
    <w:lvl w:ilvl="3" w:tplc="0409000F" w:tentative="1">
      <w:start w:val="1"/>
      <w:numFmt w:val="decimal"/>
      <w:lvlText w:val="%4."/>
      <w:lvlJc w:val="left"/>
      <w:pPr>
        <w:ind w:left="4243" w:hanging="360"/>
      </w:pPr>
    </w:lvl>
    <w:lvl w:ilvl="4" w:tplc="04090019" w:tentative="1">
      <w:start w:val="1"/>
      <w:numFmt w:val="lowerLetter"/>
      <w:lvlText w:val="%5."/>
      <w:lvlJc w:val="left"/>
      <w:pPr>
        <w:ind w:left="4963" w:hanging="360"/>
      </w:pPr>
    </w:lvl>
    <w:lvl w:ilvl="5" w:tplc="0409001B" w:tentative="1">
      <w:start w:val="1"/>
      <w:numFmt w:val="lowerRoman"/>
      <w:lvlText w:val="%6."/>
      <w:lvlJc w:val="right"/>
      <w:pPr>
        <w:ind w:left="5683" w:hanging="180"/>
      </w:pPr>
    </w:lvl>
    <w:lvl w:ilvl="6" w:tplc="0409000F" w:tentative="1">
      <w:start w:val="1"/>
      <w:numFmt w:val="decimal"/>
      <w:lvlText w:val="%7."/>
      <w:lvlJc w:val="left"/>
      <w:pPr>
        <w:ind w:left="6403" w:hanging="360"/>
      </w:pPr>
    </w:lvl>
    <w:lvl w:ilvl="7" w:tplc="04090019" w:tentative="1">
      <w:start w:val="1"/>
      <w:numFmt w:val="lowerLetter"/>
      <w:lvlText w:val="%8."/>
      <w:lvlJc w:val="left"/>
      <w:pPr>
        <w:ind w:left="7123" w:hanging="360"/>
      </w:pPr>
    </w:lvl>
    <w:lvl w:ilvl="8" w:tplc="0409001B" w:tentative="1">
      <w:start w:val="1"/>
      <w:numFmt w:val="lowerRoman"/>
      <w:lvlText w:val="%9."/>
      <w:lvlJc w:val="right"/>
      <w:pPr>
        <w:ind w:left="7843" w:hanging="180"/>
      </w:pPr>
    </w:lvl>
  </w:abstractNum>
  <w:abstractNum w:abstractNumId="17" w15:restartNumberingAfterBreak="0">
    <w:nsid w:val="690A73C7"/>
    <w:multiLevelType w:val="multilevel"/>
    <w:tmpl w:val="EDDC93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98013D9"/>
    <w:multiLevelType w:val="hybridMultilevel"/>
    <w:tmpl w:val="377A8C1C"/>
    <w:lvl w:ilvl="0" w:tplc="91C80EA8">
      <w:start w:val="4"/>
      <w:numFmt w:val="decimal"/>
      <w:lvlText w:val="(%1)"/>
      <w:lvlJc w:val="left"/>
      <w:pPr>
        <w:ind w:left="1656" w:hanging="360"/>
      </w:pPr>
      <w:rPr>
        <w:rFonts w:hint="default"/>
        <w:u w:val="single"/>
      </w:rPr>
    </w:lvl>
    <w:lvl w:ilvl="1" w:tplc="04090019" w:tentative="1">
      <w:start w:val="1"/>
      <w:numFmt w:val="lowerLetter"/>
      <w:lvlText w:val="%2."/>
      <w:lvlJc w:val="left"/>
      <w:pPr>
        <w:ind w:left="2376" w:hanging="360"/>
      </w:pPr>
    </w:lvl>
    <w:lvl w:ilvl="2" w:tplc="0409001B" w:tentative="1">
      <w:start w:val="1"/>
      <w:numFmt w:val="lowerRoman"/>
      <w:lvlText w:val="%3."/>
      <w:lvlJc w:val="right"/>
      <w:pPr>
        <w:ind w:left="3096" w:hanging="180"/>
      </w:pPr>
    </w:lvl>
    <w:lvl w:ilvl="3" w:tplc="0409000F" w:tentative="1">
      <w:start w:val="1"/>
      <w:numFmt w:val="decimal"/>
      <w:lvlText w:val="%4."/>
      <w:lvlJc w:val="left"/>
      <w:pPr>
        <w:ind w:left="3816" w:hanging="360"/>
      </w:pPr>
    </w:lvl>
    <w:lvl w:ilvl="4" w:tplc="04090019" w:tentative="1">
      <w:start w:val="1"/>
      <w:numFmt w:val="lowerLetter"/>
      <w:lvlText w:val="%5."/>
      <w:lvlJc w:val="left"/>
      <w:pPr>
        <w:ind w:left="4536" w:hanging="360"/>
      </w:pPr>
    </w:lvl>
    <w:lvl w:ilvl="5" w:tplc="0409001B" w:tentative="1">
      <w:start w:val="1"/>
      <w:numFmt w:val="lowerRoman"/>
      <w:lvlText w:val="%6."/>
      <w:lvlJc w:val="right"/>
      <w:pPr>
        <w:ind w:left="5256" w:hanging="180"/>
      </w:pPr>
    </w:lvl>
    <w:lvl w:ilvl="6" w:tplc="0409000F" w:tentative="1">
      <w:start w:val="1"/>
      <w:numFmt w:val="decimal"/>
      <w:lvlText w:val="%7."/>
      <w:lvlJc w:val="left"/>
      <w:pPr>
        <w:ind w:left="5976" w:hanging="360"/>
      </w:pPr>
    </w:lvl>
    <w:lvl w:ilvl="7" w:tplc="04090019" w:tentative="1">
      <w:start w:val="1"/>
      <w:numFmt w:val="lowerLetter"/>
      <w:lvlText w:val="%8."/>
      <w:lvlJc w:val="left"/>
      <w:pPr>
        <w:ind w:left="6696" w:hanging="360"/>
      </w:pPr>
    </w:lvl>
    <w:lvl w:ilvl="8" w:tplc="0409001B" w:tentative="1">
      <w:start w:val="1"/>
      <w:numFmt w:val="lowerRoman"/>
      <w:lvlText w:val="%9."/>
      <w:lvlJc w:val="right"/>
      <w:pPr>
        <w:ind w:left="7416" w:hanging="180"/>
      </w:pPr>
    </w:lvl>
  </w:abstractNum>
  <w:abstractNum w:abstractNumId="19" w15:restartNumberingAfterBreak="0">
    <w:nsid w:val="70152513"/>
    <w:multiLevelType w:val="hybridMultilevel"/>
    <w:tmpl w:val="A90499D8"/>
    <w:lvl w:ilvl="0" w:tplc="819CCD9E">
      <w:start w:val="1"/>
      <w:numFmt w:val="lowerLetter"/>
      <w:lvlText w:val="(%1)"/>
      <w:lvlJc w:val="left"/>
      <w:pPr>
        <w:ind w:left="1325" w:hanging="360"/>
      </w:pPr>
      <w:rPr>
        <w:rFonts w:hint="default"/>
      </w:rPr>
    </w:lvl>
    <w:lvl w:ilvl="1" w:tplc="04090019" w:tentative="1">
      <w:start w:val="1"/>
      <w:numFmt w:val="lowerLetter"/>
      <w:lvlText w:val="%2."/>
      <w:lvlJc w:val="left"/>
      <w:pPr>
        <w:ind w:left="2045" w:hanging="360"/>
      </w:pPr>
    </w:lvl>
    <w:lvl w:ilvl="2" w:tplc="0409001B" w:tentative="1">
      <w:start w:val="1"/>
      <w:numFmt w:val="lowerRoman"/>
      <w:lvlText w:val="%3."/>
      <w:lvlJc w:val="right"/>
      <w:pPr>
        <w:ind w:left="2765" w:hanging="180"/>
      </w:pPr>
    </w:lvl>
    <w:lvl w:ilvl="3" w:tplc="0409000F" w:tentative="1">
      <w:start w:val="1"/>
      <w:numFmt w:val="decimal"/>
      <w:lvlText w:val="%4."/>
      <w:lvlJc w:val="left"/>
      <w:pPr>
        <w:ind w:left="3485" w:hanging="360"/>
      </w:pPr>
    </w:lvl>
    <w:lvl w:ilvl="4" w:tplc="04090019" w:tentative="1">
      <w:start w:val="1"/>
      <w:numFmt w:val="lowerLetter"/>
      <w:lvlText w:val="%5."/>
      <w:lvlJc w:val="left"/>
      <w:pPr>
        <w:ind w:left="4205" w:hanging="360"/>
      </w:pPr>
    </w:lvl>
    <w:lvl w:ilvl="5" w:tplc="0409001B" w:tentative="1">
      <w:start w:val="1"/>
      <w:numFmt w:val="lowerRoman"/>
      <w:lvlText w:val="%6."/>
      <w:lvlJc w:val="right"/>
      <w:pPr>
        <w:ind w:left="4925" w:hanging="180"/>
      </w:pPr>
    </w:lvl>
    <w:lvl w:ilvl="6" w:tplc="0409000F" w:tentative="1">
      <w:start w:val="1"/>
      <w:numFmt w:val="decimal"/>
      <w:lvlText w:val="%7."/>
      <w:lvlJc w:val="left"/>
      <w:pPr>
        <w:ind w:left="5645" w:hanging="360"/>
      </w:pPr>
    </w:lvl>
    <w:lvl w:ilvl="7" w:tplc="04090019" w:tentative="1">
      <w:start w:val="1"/>
      <w:numFmt w:val="lowerLetter"/>
      <w:lvlText w:val="%8."/>
      <w:lvlJc w:val="left"/>
      <w:pPr>
        <w:ind w:left="6365" w:hanging="360"/>
      </w:pPr>
    </w:lvl>
    <w:lvl w:ilvl="8" w:tplc="0409001B" w:tentative="1">
      <w:start w:val="1"/>
      <w:numFmt w:val="lowerRoman"/>
      <w:lvlText w:val="%9."/>
      <w:lvlJc w:val="right"/>
      <w:pPr>
        <w:ind w:left="7085" w:hanging="180"/>
      </w:pPr>
    </w:lvl>
  </w:abstractNum>
  <w:abstractNum w:abstractNumId="20" w15:restartNumberingAfterBreak="0">
    <w:nsid w:val="7D7A07E3"/>
    <w:multiLevelType w:val="hybridMultilevel"/>
    <w:tmpl w:val="EE444CD0"/>
    <w:lvl w:ilvl="0" w:tplc="04090011">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16cid:durableId="2130471933">
    <w:abstractNumId w:val="10"/>
  </w:num>
  <w:num w:numId="2" w16cid:durableId="1080446816">
    <w:abstractNumId w:val="11"/>
  </w:num>
  <w:num w:numId="3" w16cid:durableId="501046621">
    <w:abstractNumId w:val="15"/>
  </w:num>
  <w:num w:numId="4" w16cid:durableId="783617029">
    <w:abstractNumId w:val="12"/>
  </w:num>
  <w:num w:numId="5" w16cid:durableId="1466115779">
    <w:abstractNumId w:val="17"/>
  </w:num>
  <w:num w:numId="6" w16cid:durableId="1023629135">
    <w:abstractNumId w:val="9"/>
  </w:num>
  <w:num w:numId="7" w16cid:durableId="1671251270">
    <w:abstractNumId w:val="7"/>
  </w:num>
  <w:num w:numId="8" w16cid:durableId="702440716">
    <w:abstractNumId w:val="6"/>
  </w:num>
  <w:num w:numId="9" w16cid:durableId="299531806">
    <w:abstractNumId w:val="5"/>
  </w:num>
  <w:num w:numId="10" w16cid:durableId="1173570375">
    <w:abstractNumId w:val="4"/>
  </w:num>
  <w:num w:numId="11" w16cid:durableId="1817187167">
    <w:abstractNumId w:val="8"/>
  </w:num>
  <w:num w:numId="12" w16cid:durableId="1716612469">
    <w:abstractNumId w:val="3"/>
  </w:num>
  <w:num w:numId="13" w16cid:durableId="966199071">
    <w:abstractNumId w:val="2"/>
  </w:num>
  <w:num w:numId="14" w16cid:durableId="2137554403">
    <w:abstractNumId w:val="1"/>
  </w:num>
  <w:num w:numId="15" w16cid:durableId="691759381">
    <w:abstractNumId w:val="0"/>
  </w:num>
  <w:num w:numId="16" w16cid:durableId="376316901">
    <w:abstractNumId w:val="14"/>
  </w:num>
  <w:num w:numId="17" w16cid:durableId="1953585025">
    <w:abstractNumId w:val="20"/>
  </w:num>
  <w:num w:numId="18" w16cid:durableId="326978533">
    <w:abstractNumId w:val="16"/>
  </w:num>
  <w:num w:numId="19" w16cid:durableId="40253986">
    <w:abstractNumId w:val="18"/>
  </w:num>
  <w:num w:numId="20" w16cid:durableId="1501503455">
    <w:abstractNumId w:val="13"/>
  </w:num>
  <w:num w:numId="21" w16cid:durableId="85446080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2720"/>
    <w:rsid w:val="00004D21"/>
    <w:rsid w:val="00006BC7"/>
    <w:rsid w:val="0001189A"/>
    <w:rsid w:val="0004187E"/>
    <w:rsid w:val="000500FD"/>
    <w:rsid w:val="0005356E"/>
    <w:rsid w:val="0005381A"/>
    <w:rsid w:val="00056A69"/>
    <w:rsid w:val="00060E28"/>
    <w:rsid w:val="00076057"/>
    <w:rsid w:val="000772D0"/>
    <w:rsid w:val="00083165"/>
    <w:rsid w:val="00087AB4"/>
    <w:rsid w:val="000A0375"/>
    <w:rsid w:val="000B5E84"/>
    <w:rsid w:val="000C3D91"/>
    <w:rsid w:val="000C6D38"/>
    <w:rsid w:val="000D1C8B"/>
    <w:rsid w:val="000E1274"/>
    <w:rsid w:val="000F0C0A"/>
    <w:rsid w:val="000F1821"/>
    <w:rsid w:val="000F7BC2"/>
    <w:rsid w:val="001133D2"/>
    <w:rsid w:val="001143C2"/>
    <w:rsid w:val="00115362"/>
    <w:rsid w:val="001266D6"/>
    <w:rsid w:val="00134759"/>
    <w:rsid w:val="001405E8"/>
    <w:rsid w:val="00163692"/>
    <w:rsid w:val="00164D81"/>
    <w:rsid w:val="00167625"/>
    <w:rsid w:val="001712E4"/>
    <w:rsid w:val="001803DC"/>
    <w:rsid w:val="001A635C"/>
    <w:rsid w:val="001B6856"/>
    <w:rsid w:val="001C22E5"/>
    <w:rsid w:val="001D3AA0"/>
    <w:rsid w:val="001E6962"/>
    <w:rsid w:val="00206A0E"/>
    <w:rsid w:val="00213F82"/>
    <w:rsid w:val="002374B4"/>
    <w:rsid w:val="00251994"/>
    <w:rsid w:val="00256C0B"/>
    <w:rsid w:val="0026377D"/>
    <w:rsid w:val="00266C6C"/>
    <w:rsid w:val="00273EE5"/>
    <w:rsid w:val="00282B57"/>
    <w:rsid w:val="00285C18"/>
    <w:rsid w:val="00286296"/>
    <w:rsid w:val="0029133E"/>
    <w:rsid w:val="00295F51"/>
    <w:rsid w:val="002A1977"/>
    <w:rsid w:val="002A1BFF"/>
    <w:rsid w:val="002A7E36"/>
    <w:rsid w:val="002B06DA"/>
    <w:rsid w:val="002C201B"/>
    <w:rsid w:val="002D1813"/>
    <w:rsid w:val="002F0036"/>
    <w:rsid w:val="002F7A2B"/>
    <w:rsid w:val="00301348"/>
    <w:rsid w:val="00305199"/>
    <w:rsid w:val="00305E7D"/>
    <w:rsid w:val="00307972"/>
    <w:rsid w:val="00325BEB"/>
    <w:rsid w:val="00327A69"/>
    <w:rsid w:val="003344E9"/>
    <w:rsid w:val="00335ABA"/>
    <w:rsid w:val="003428CC"/>
    <w:rsid w:val="00342FE8"/>
    <w:rsid w:val="00350821"/>
    <w:rsid w:val="00352BAF"/>
    <w:rsid w:val="00354F4C"/>
    <w:rsid w:val="003606B9"/>
    <w:rsid w:val="00361551"/>
    <w:rsid w:val="00365B37"/>
    <w:rsid w:val="003708E5"/>
    <w:rsid w:val="00376265"/>
    <w:rsid w:val="003850E2"/>
    <w:rsid w:val="003855CD"/>
    <w:rsid w:val="003A2BDB"/>
    <w:rsid w:val="003C0946"/>
    <w:rsid w:val="003C484C"/>
    <w:rsid w:val="003D3897"/>
    <w:rsid w:val="003D5D0F"/>
    <w:rsid w:val="003E0C44"/>
    <w:rsid w:val="003E3AEF"/>
    <w:rsid w:val="003E4D6E"/>
    <w:rsid w:val="003E4F44"/>
    <w:rsid w:val="003F25A3"/>
    <w:rsid w:val="003F73CC"/>
    <w:rsid w:val="003F7797"/>
    <w:rsid w:val="00404780"/>
    <w:rsid w:val="004050DD"/>
    <w:rsid w:val="0040616B"/>
    <w:rsid w:val="004134D8"/>
    <w:rsid w:val="0042447F"/>
    <w:rsid w:val="00457B89"/>
    <w:rsid w:val="00466212"/>
    <w:rsid w:val="00467CA2"/>
    <w:rsid w:val="0047399D"/>
    <w:rsid w:val="004939D8"/>
    <w:rsid w:val="004A0D46"/>
    <w:rsid w:val="004A3A3F"/>
    <w:rsid w:val="004A5AC2"/>
    <w:rsid w:val="004A6A50"/>
    <w:rsid w:val="004C0424"/>
    <w:rsid w:val="004C1194"/>
    <w:rsid w:val="004C41CE"/>
    <w:rsid w:val="004C49A9"/>
    <w:rsid w:val="004C58DB"/>
    <w:rsid w:val="004D60B9"/>
    <w:rsid w:val="004D69D4"/>
    <w:rsid w:val="004E29A1"/>
    <w:rsid w:val="004E5F72"/>
    <w:rsid w:val="0050091D"/>
    <w:rsid w:val="00507B6D"/>
    <w:rsid w:val="005203C8"/>
    <w:rsid w:val="005261B5"/>
    <w:rsid w:val="005262F2"/>
    <w:rsid w:val="0053016C"/>
    <w:rsid w:val="00537524"/>
    <w:rsid w:val="00540D2E"/>
    <w:rsid w:val="00544824"/>
    <w:rsid w:val="00551F44"/>
    <w:rsid w:val="0055253D"/>
    <w:rsid w:val="0056000D"/>
    <w:rsid w:val="00567A0F"/>
    <w:rsid w:val="0058237F"/>
    <w:rsid w:val="00583C73"/>
    <w:rsid w:val="00590BA7"/>
    <w:rsid w:val="005949BA"/>
    <w:rsid w:val="00595374"/>
    <w:rsid w:val="0059764D"/>
    <w:rsid w:val="005A4961"/>
    <w:rsid w:val="005B514F"/>
    <w:rsid w:val="005B5CF5"/>
    <w:rsid w:val="005C6DB1"/>
    <w:rsid w:val="005F6AB7"/>
    <w:rsid w:val="0060058D"/>
    <w:rsid w:val="006052A3"/>
    <w:rsid w:val="00622E91"/>
    <w:rsid w:val="00634BB6"/>
    <w:rsid w:val="0063724B"/>
    <w:rsid w:val="00646B52"/>
    <w:rsid w:val="006529D3"/>
    <w:rsid w:val="00673814"/>
    <w:rsid w:val="0068587C"/>
    <w:rsid w:val="00690573"/>
    <w:rsid w:val="00690CD3"/>
    <w:rsid w:val="006A3172"/>
    <w:rsid w:val="006B28A6"/>
    <w:rsid w:val="006B50B0"/>
    <w:rsid w:val="006B5954"/>
    <w:rsid w:val="006B5ADC"/>
    <w:rsid w:val="006C687F"/>
    <w:rsid w:val="006D2983"/>
    <w:rsid w:val="006D475D"/>
    <w:rsid w:val="006D4DB2"/>
    <w:rsid w:val="006F4423"/>
    <w:rsid w:val="007020F7"/>
    <w:rsid w:val="00702AAB"/>
    <w:rsid w:val="0072033C"/>
    <w:rsid w:val="00750B6C"/>
    <w:rsid w:val="00751C8C"/>
    <w:rsid w:val="0075759C"/>
    <w:rsid w:val="007646D9"/>
    <w:rsid w:val="00765DE6"/>
    <w:rsid w:val="00770718"/>
    <w:rsid w:val="007746D8"/>
    <w:rsid w:val="007830C3"/>
    <w:rsid w:val="00783151"/>
    <w:rsid w:val="00784AC8"/>
    <w:rsid w:val="007862BC"/>
    <w:rsid w:val="00794E41"/>
    <w:rsid w:val="007A3B94"/>
    <w:rsid w:val="007A63C8"/>
    <w:rsid w:val="007A69FD"/>
    <w:rsid w:val="007A74F2"/>
    <w:rsid w:val="007B2E76"/>
    <w:rsid w:val="007B67FC"/>
    <w:rsid w:val="007C30E0"/>
    <w:rsid w:val="007C4CA5"/>
    <w:rsid w:val="007C7015"/>
    <w:rsid w:val="007D66DD"/>
    <w:rsid w:val="007E0E82"/>
    <w:rsid w:val="007E4FCA"/>
    <w:rsid w:val="007F0334"/>
    <w:rsid w:val="007F751E"/>
    <w:rsid w:val="008019C5"/>
    <w:rsid w:val="00844756"/>
    <w:rsid w:val="0087522B"/>
    <w:rsid w:val="0087712E"/>
    <w:rsid w:val="0089029E"/>
    <w:rsid w:val="00891906"/>
    <w:rsid w:val="008A22DA"/>
    <w:rsid w:val="008B5348"/>
    <w:rsid w:val="008C1A0D"/>
    <w:rsid w:val="008C3C9B"/>
    <w:rsid w:val="008C4560"/>
    <w:rsid w:val="008D6EF8"/>
    <w:rsid w:val="008E435E"/>
    <w:rsid w:val="008E5864"/>
    <w:rsid w:val="008E6251"/>
    <w:rsid w:val="008F4508"/>
    <w:rsid w:val="008F7A1B"/>
    <w:rsid w:val="008F7FE2"/>
    <w:rsid w:val="00900BA8"/>
    <w:rsid w:val="009069BB"/>
    <w:rsid w:val="0091061B"/>
    <w:rsid w:val="00912B22"/>
    <w:rsid w:val="009148F3"/>
    <w:rsid w:val="009173B3"/>
    <w:rsid w:val="009277B0"/>
    <w:rsid w:val="009447A3"/>
    <w:rsid w:val="00956EFB"/>
    <w:rsid w:val="0096351D"/>
    <w:rsid w:val="00964353"/>
    <w:rsid w:val="00972DB7"/>
    <w:rsid w:val="00977C7B"/>
    <w:rsid w:val="009876B2"/>
    <w:rsid w:val="009A7674"/>
    <w:rsid w:val="009B1383"/>
    <w:rsid w:val="009B1CC5"/>
    <w:rsid w:val="009D1DC3"/>
    <w:rsid w:val="009F6170"/>
    <w:rsid w:val="00A029E7"/>
    <w:rsid w:val="00A17012"/>
    <w:rsid w:val="00A23824"/>
    <w:rsid w:val="00A27C35"/>
    <w:rsid w:val="00A27E59"/>
    <w:rsid w:val="00A40C17"/>
    <w:rsid w:val="00A657F5"/>
    <w:rsid w:val="00AA0E98"/>
    <w:rsid w:val="00AA31F3"/>
    <w:rsid w:val="00AB126E"/>
    <w:rsid w:val="00AB45C0"/>
    <w:rsid w:val="00AB4A25"/>
    <w:rsid w:val="00AC14F0"/>
    <w:rsid w:val="00AD5F04"/>
    <w:rsid w:val="00AD66AF"/>
    <w:rsid w:val="00AE31AB"/>
    <w:rsid w:val="00AE441C"/>
    <w:rsid w:val="00AF1EF6"/>
    <w:rsid w:val="00AF2217"/>
    <w:rsid w:val="00AF5C2E"/>
    <w:rsid w:val="00B00EDB"/>
    <w:rsid w:val="00B23571"/>
    <w:rsid w:val="00B55783"/>
    <w:rsid w:val="00B66A62"/>
    <w:rsid w:val="00B96924"/>
    <w:rsid w:val="00BA49FD"/>
    <w:rsid w:val="00BC09A3"/>
    <w:rsid w:val="00BC2BF1"/>
    <w:rsid w:val="00BD09D0"/>
    <w:rsid w:val="00BD67A6"/>
    <w:rsid w:val="00BF791C"/>
    <w:rsid w:val="00C1272C"/>
    <w:rsid w:val="00C171E4"/>
    <w:rsid w:val="00C21383"/>
    <w:rsid w:val="00C2142C"/>
    <w:rsid w:val="00C259E0"/>
    <w:rsid w:val="00C300FA"/>
    <w:rsid w:val="00C41B03"/>
    <w:rsid w:val="00C436D0"/>
    <w:rsid w:val="00C43F14"/>
    <w:rsid w:val="00C47D03"/>
    <w:rsid w:val="00C62DFD"/>
    <w:rsid w:val="00C72830"/>
    <w:rsid w:val="00C90E6B"/>
    <w:rsid w:val="00CA3B93"/>
    <w:rsid w:val="00CC08FB"/>
    <w:rsid w:val="00CC3E37"/>
    <w:rsid w:val="00CD1968"/>
    <w:rsid w:val="00CE7CE1"/>
    <w:rsid w:val="00CF4E37"/>
    <w:rsid w:val="00CF6C0E"/>
    <w:rsid w:val="00D01441"/>
    <w:rsid w:val="00D04AC9"/>
    <w:rsid w:val="00D2109E"/>
    <w:rsid w:val="00D3145E"/>
    <w:rsid w:val="00D41664"/>
    <w:rsid w:val="00D46BBE"/>
    <w:rsid w:val="00D539CE"/>
    <w:rsid w:val="00D61439"/>
    <w:rsid w:val="00D7479E"/>
    <w:rsid w:val="00D7564C"/>
    <w:rsid w:val="00D75DE4"/>
    <w:rsid w:val="00D959D9"/>
    <w:rsid w:val="00DA59A7"/>
    <w:rsid w:val="00DB4658"/>
    <w:rsid w:val="00DD2838"/>
    <w:rsid w:val="00DE3D01"/>
    <w:rsid w:val="00DE5EA1"/>
    <w:rsid w:val="00E00848"/>
    <w:rsid w:val="00E05FED"/>
    <w:rsid w:val="00E1150A"/>
    <w:rsid w:val="00E13A8E"/>
    <w:rsid w:val="00E1502A"/>
    <w:rsid w:val="00E25946"/>
    <w:rsid w:val="00E31628"/>
    <w:rsid w:val="00E356F5"/>
    <w:rsid w:val="00E41AFA"/>
    <w:rsid w:val="00E47922"/>
    <w:rsid w:val="00E54654"/>
    <w:rsid w:val="00E650DF"/>
    <w:rsid w:val="00E80D9B"/>
    <w:rsid w:val="00E92224"/>
    <w:rsid w:val="00E930BB"/>
    <w:rsid w:val="00E952B6"/>
    <w:rsid w:val="00EC3A8E"/>
    <w:rsid w:val="00ED2720"/>
    <w:rsid w:val="00ED415F"/>
    <w:rsid w:val="00EE0B50"/>
    <w:rsid w:val="00EE40AA"/>
    <w:rsid w:val="00EF56F2"/>
    <w:rsid w:val="00EF6BC7"/>
    <w:rsid w:val="00F03768"/>
    <w:rsid w:val="00F114BA"/>
    <w:rsid w:val="00F143E7"/>
    <w:rsid w:val="00F15DEF"/>
    <w:rsid w:val="00F20F39"/>
    <w:rsid w:val="00F22039"/>
    <w:rsid w:val="00F40000"/>
    <w:rsid w:val="00F450E0"/>
    <w:rsid w:val="00F65359"/>
    <w:rsid w:val="00F75035"/>
    <w:rsid w:val="00F76678"/>
    <w:rsid w:val="00F76743"/>
    <w:rsid w:val="00F86551"/>
    <w:rsid w:val="00FA6454"/>
    <w:rsid w:val="00FB4A1D"/>
    <w:rsid w:val="00FB5C31"/>
    <w:rsid w:val="00FC1024"/>
    <w:rsid w:val="00FC13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F292EC"/>
  <w15:chartTrackingRefBased/>
  <w15:docId w15:val="{3FC26E4D-F4B8-47BA-B112-7F1DB0332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qFormat="1"/>
    <w:lsdException w:name="List 3" w:semiHidden="1" w:uiPriority="0" w:unhideWhenUsed="1"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1551"/>
    <w:pPr>
      <w:widowControl w:val="0"/>
    </w:pPr>
    <w:rPr>
      <w:snapToGrid w:val="0"/>
      <w:sz w:val="24"/>
    </w:rPr>
  </w:style>
  <w:style w:type="paragraph" w:styleId="Heading1">
    <w:name w:val="heading 1"/>
    <w:basedOn w:val="Normal"/>
    <w:next w:val="Normal"/>
    <w:qFormat/>
    <w:pPr>
      <w:keepNext/>
      <w:widowControl/>
      <w:tabs>
        <w:tab w:val="left" w:pos="720"/>
        <w:tab w:val="left" w:pos="1800"/>
        <w:tab w:val="center" w:pos="4680"/>
        <w:tab w:val="right" w:pos="9360"/>
      </w:tabs>
      <w:ind w:firstLine="720"/>
      <w:jc w:val="center"/>
      <w:outlineLvl w:val="0"/>
    </w:pPr>
    <w:rPr>
      <w:rFonts w:ascii="CG Omega" w:hAnsi="CG Omega"/>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character" w:styleId="LineNumber">
    <w:name w:val="line number"/>
    <w:semiHidden/>
    <w:rsid w:val="00361551"/>
    <w:rPr>
      <w:rFonts w:ascii="Arial" w:hAnsi="Arial"/>
      <w:sz w:val="24"/>
    </w:rPr>
  </w:style>
  <w:style w:type="paragraph" w:styleId="BodyText">
    <w:name w:val="Body Text"/>
    <w:basedOn w:val="Normal"/>
    <w:link w:val="BodyTextChar"/>
    <w:semiHidden/>
    <w:pPr>
      <w:widowControl/>
      <w:tabs>
        <w:tab w:val="left" w:pos="720"/>
        <w:tab w:val="left" w:pos="1800"/>
        <w:tab w:val="center" w:pos="4680"/>
        <w:tab w:val="right" w:pos="9360"/>
      </w:tabs>
      <w:jc w:val="center"/>
    </w:pPr>
    <w:rPr>
      <w:rFonts w:ascii="CG Omega" w:hAnsi="CG Omega"/>
    </w:rPr>
  </w:style>
  <w:style w:type="paragraph" w:styleId="BodyTextIndent">
    <w:name w:val="Body Text Indent"/>
    <w:basedOn w:val="Normal"/>
    <w:link w:val="BodyTextIndentChar"/>
    <w:semiHidden/>
    <w:pPr>
      <w:widowControl/>
      <w:tabs>
        <w:tab w:val="left" w:pos="720"/>
        <w:tab w:val="left" w:pos="1800"/>
        <w:tab w:val="center" w:pos="4680"/>
        <w:tab w:val="right" w:pos="9360"/>
      </w:tabs>
      <w:ind w:left="1800" w:hanging="1800"/>
    </w:pPr>
    <w:rPr>
      <w:rFonts w:ascii="CG Omega" w:hAnsi="CG Omega"/>
      <w:b/>
    </w:rPr>
  </w:style>
  <w:style w:type="paragraph" w:styleId="BodyTextIndent2">
    <w:name w:val="Body Text Indent 2"/>
    <w:basedOn w:val="Normal"/>
    <w:semiHidden/>
    <w:pPr>
      <w:ind w:left="720"/>
    </w:pPr>
    <w:rPr>
      <w:rFonts w:ascii="CG Omega" w:hAnsi="CG Omega"/>
    </w:rPr>
  </w:style>
  <w:style w:type="paragraph" w:styleId="BodyTextIndent3">
    <w:name w:val="Body Text Indent 3"/>
    <w:basedOn w:val="Normal"/>
    <w:semiHidden/>
    <w:pPr>
      <w:widowControl/>
      <w:tabs>
        <w:tab w:val="left" w:pos="720"/>
        <w:tab w:val="left" w:pos="1800"/>
        <w:tab w:val="center" w:pos="4680"/>
        <w:tab w:val="right" w:pos="9360"/>
      </w:tabs>
      <w:ind w:left="720"/>
      <w:jc w:val="center"/>
    </w:pPr>
    <w:rPr>
      <w:rFonts w:ascii="CG Omega" w:hAnsi="CG Omega"/>
    </w:rPr>
  </w:style>
  <w:style w:type="paragraph" w:styleId="BalloonText">
    <w:name w:val="Balloon Text"/>
    <w:basedOn w:val="Normal"/>
    <w:link w:val="BalloonTextChar"/>
    <w:uiPriority w:val="99"/>
    <w:semiHidden/>
    <w:unhideWhenUsed/>
    <w:rsid w:val="007A63C8"/>
    <w:rPr>
      <w:rFonts w:ascii="Tahoma" w:hAnsi="Tahoma" w:cs="Tahoma"/>
      <w:sz w:val="16"/>
      <w:szCs w:val="16"/>
    </w:rPr>
  </w:style>
  <w:style w:type="character" w:customStyle="1" w:styleId="BalloonTextChar">
    <w:name w:val="Balloon Text Char"/>
    <w:link w:val="BalloonText"/>
    <w:uiPriority w:val="99"/>
    <w:semiHidden/>
    <w:rsid w:val="007A63C8"/>
    <w:rPr>
      <w:rFonts w:ascii="Tahoma" w:hAnsi="Tahoma" w:cs="Tahoma"/>
      <w:snapToGrid w:val="0"/>
      <w:sz w:val="16"/>
      <w:szCs w:val="16"/>
    </w:rPr>
  </w:style>
  <w:style w:type="paragraph" w:styleId="Header">
    <w:name w:val="header"/>
    <w:basedOn w:val="Normal"/>
    <w:link w:val="HeaderChar"/>
    <w:uiPriority w:val="99"/>
    <w:unhideWhenUsed/>
    <w:rsid w:val="001E6962"/>
    <w:pPr>
      <w:tabs>
        <w:tab w:val="center" w:pos="4680"/>
        <w:tab w:val="right" w:pos="9360"/>
      </w:tabs>
    </w:pPr>
  </w:style>
  <w:style w:type="character" w:customStyle="1" w:styleId="HeaderChar">
    <w:name w:val="Header Char"/>
    <w:link w:val="Header"/>
    <w:uiPriority w:val="99"/>
    <w:rsid w:val="001E6962"/>
    <w:rPr>
      <w:snapToGrid w:val="0"/>
      <w:sz w:val="24"/>
    </w:rPr>
  </w:style>
  <w:style w:type="paragraph" w:styleId="Footer">
    <w:name w:val="footer"/>
    <w:basedOn w:val="Normal"/>
    <w:link w:val="FooterChar"/>
    <w:uiPriority w:val="99"/>
    <w:unhideWhenUsed/>
    <w:rsid w:val="001E6962"/>
    <w:pPr>
      <w:tabs>
        <w:tab w:val="center" w:pos="4680"/>
        <w:tab w:val="right" w:pos="9360"/>
      </w:tabs>
    </w:pPr>
  </w:style>
  <w:style w:type="character" w:customStyle="1" w:styleId="FooterChar">
    <w:name w:val="Footer Char"/>
    <w:link w:val="Footer"/>
    <w:uiPriority w:val="99"/>
    <w:rsid w:val="001E6962"/>
    <w:rPr>
      <w:snapToGrid w:val="0"/>
      <w:sz w:val="24"/>
    </w:rPr>
  </w:style>
  <w:style w:type="character" w:styleId="Hyperlink">
    <w:name w:val="Hyperlink"/>
    <w:uiPriority w:val="99"/>
    <w:unhideWhenUsed/>
    <w:rsid w:val="002B06DA"/>
    <w:rPr>
      <w:color w:val="0563C1"/>
      <w:u w:val="single"/>
    </w:rPr>
  </w:style>
  <w:style w:type="character" w:styleId="FollowedHyperlink">
    <w:name w:val="FollowedHyperlink"/>
    <w:uiPriority w:val="99"/>
    <w:semiHidden/>
    <w:unhideWhenUsed/>
    <w:rsid w:val="008F4508"/>
    <w:rPr>
      <w:color w:val="954F72"/>
      <w:u w:val="single"/>
    </w:rPr>
  </w:style>
  <w:style w:type="paragraph" w:customStyle="1" w:styleId="list0">
    <w:name w:val="list0"/>
    <w:basedOn w:val="Normal"/>
    <w:qFormat/>
    <w:rsid w:val="008E435E"/>
    <w:pPr>
      <w:widowControl/>
      <w:spacing w:after="120"/>
      <w:ind w:left="432" w:hanging="432"/>
      <w:jc w:val="both"/>
    </w:pPr>
    <w:rPr>
      <w:rFonts w:ascii="Arial" w:eastAsia="Calibri" w:hAnsi="Arial" w:cs="Arial"/>
      <w:snapToGrid/>
      <w:sz w:val="20"/>
    </w:rPr>
  </w:style>
  <w:style w:type="character" w:customStyle="1" w:styleId="BodyTextChar">
    <w:name w:val="Body Text Char"/>
    <w:link w:val="BodyText"/>
    <w:semiHidden/>
    <w:rsid w:val="00361551"/>
    <w:rPr>
      <w:rFonts w:ascii="CG Omega" w:hAnsi="CG Omega"/>
      <w:snapToGrid w:val="0"/>
      <w:sz w:val="24"/>
    </w:rPr>
  </w:style>
  <w:style w:type="character" w:customStyle="1" w:styleId="BodyTextIndentChar">
    <w:name w:val="Body Text Indent Char"/>
    <w:link w:val="BodyTextIndent"/>
    <w:semiHidden/>
    <w:rsid w:val="00361551"/>
    <w:rPr>
      <w:rFonts w:ascii="CG Omega" w:hAnsi="CG Omega"/>
      <w:b/>
      <w:snapToGrid w:val="0"/>
      <w:sz w:val="24"/>
    </w:rPr>
  </w:style>
  <w:style w:type="paragraph" w:customStyle="1" w:styleId="list1">
    <w:name w:val="list1"/>
    <w:basedOn w:val="list0"/>
    <w:qFormat/>
    <w:rsid w:val="008E435E"/>
    <w:pPr>
      <w:ind w:left="864"/>
    </w:pPr>
  </w:style>
  <w:style w:type="paragraph" w:customStyle="1" w:styleId="list2">
    <w:name w:val="list2"/>
    <w:basedOn w:val="list1"/>
    <w:qFormat/>
    <w:rsid w:val="008E435E"/>
    <w:pPr>
      <w:ind w:left="1296"/>
    </w:pPr>
  </w:style>
  <w:style w:type="paragraph" w:customStyle="1" w:styleId="list3">
    <w:name w:val="list3"/>
    <w:basedOn w:val="list2"/>
    <w:qFormat/>
    <w:rsid w:val="008E435E"/>
    <w:pPr>
      <w:ind w:left="1728"/>
    </w:pPr>
  </w:style>
  <w:style w:type="paragraph" w:customStyle="1" w:styleId="b3">
    <w:name w:val="b3"/>
    <w:basedOn w:val="Normal"/>
    <w:qFormat/>
    <w:rsid w:val="008E435E"/>
    <w:pPr>
      <w:widowControl/>
      <w:spacing w:after="200"/>
      <w:ind w:left="1296"/>
      <w:jc w:val="both"/>
    </w:pPr>
    <w:rPr>
      <w:rFonts w:ascii="Arial" w:eastAsia="Calibri" w:hAnsi="Arial" w:cs="Arial"/>
      <w:snapToGrid/>
      <w:sz w:val="20"/>
    </w:rPr>
  </w:style>
  <w:style w:type="paragraph" w:customStyle="1" w:styleId="b4">
    <w:name w:val="b4"/>
    <w:basedOn w:val="b3"/>
    <w:qFormat/>
    <w:rsid w:val="008E435E"/>
    <w:pPr>
      <w:ind w:left="1728"/>
    </w:pPr>
  </w:style>
  <w:style w:type="paragraph" w:customStyle="1" w:styleId="resolution">
    <w:name w:val="resolution"/>
    <w:basedOn w:val="Normal"/>
    <w:rsid w:val="008E435E"/>
    <w:pPr>
      <w:widowControl/>
      <w:tabs>
        <w:tab w:val="left" w:pos="720"/>
        <w:tab w:val="left" w:pos="2160"/>
        <w:tab w:val="right" w:pos="8640"/>
      </w:tabs>
      <w:spacing w:after="240"/>
    </w:pPr>
    <w:rPr>
      <w:rFonts w:ascii="CG Omega" w:hAnsi="CG Omega"/>
      <w:snapToGrid/>
    </w:rPr>
  </w:style>
  <w:style w:type="paragraph" w:styleId="List20">
    <w:name w:val="List 2"/>
    <w:basedOn w:val="list1"/>
    <w:next w:val="Normal"/>
    <w:qFormat/>
    <w:rsid w:val="002F0036"/>
    <w:pPr>
      <w:ind w:left="1296"/>
    </w:pPr>
    <w:rPr>
      <w:rFonts w:eastAsia="Arial"/>
    </w:rPr>
  </w:style>
  <w:style w:type="paragraph" w:styleId="List30">
    <w:name w:val="List 3"/>
    <w:basedOn w:val="List20"/>
    <w:next w:val="Normal"/>
    <w:qFormat/>
    <w:rsid w:val="002F0036"/>
    <w:pPr>
      <w:ind w:left="1728"/>
    </w:pPr>
  </w:style>
  <w:style w:type="paragraph" w:styleId="List4">
    <w:name w:val="List 4"/>
    <w:basedOn w:val="Normal"/>
    <w:uiPriority w:val="99"/>
    <w:semiHidden/>
    <w:unhideWhenUsed/>
    <w:rsid w:val="00C41B03"/>
    <w:pPr>
      <w:ind w:left="1440" w:hanging="360"/>
      <w:contextualSpacing/>
    </w:pPr>
  </w:style>
  <w:style w:type="paragraph" w:customStyle="1" w:styleId="List10">
    <w:name w:val="List 1"/>
    <w:basedOn w:val="Normal"/>
    <w:uiPriority w:val="5"/>
    <w:qFormat/>
    <w:rsid w:val="00C41B03"/>
    <w:pPr>
      <w:widowControl/>
      <w:spacing w:before="40" w:after="120"/>
      <w:ind w:left="475" w:hanging="475"/>
    </w:pPr>
    <w:rPr>
      <w:rFonts w:ascii="Calibri" w:eastAsiaTheme="minorHAnsi" w:hAnsi="Calibri" w:cstheme="minorBidi"/>
      <w:snapToGrid/>
      <w:sz w:val="20"/>
      <w:szCs w:val="24"/>
    </w:rPr>
  </w:style>
  <w:style w:type="paragraph" w:customStyle="1" w:styleId="Block5">
    <w:name w:val="Block 5"/>
    <w:basedOn w:val="Normal"/>
    <w:uiPriority w:val="3"/>
    <w:unhideWhenUsed/>
    <w:qFormat/>
    <w:rsid w:val="00C41B03"/>
    <w:pPr>
      <w:widowControl/>
      <w:spacing w:before="40" w:after="120"/>
      <w:ind w:left="1915"/>
    </w:pPr>
    <w:rPr>
      <w:rFonts w:ascii="Calibri" w:eastAsiaTheme="minorHAnsi" w:hAnsi="Calibri" w:cstheme="minorBidi"/>
      <w:snapToGrid/>
      <w:sz w:val="20"/>
      <w:szCs w:val="24"/>
    </w:rPr>
  </w:style>
  <w:style w:type="paragraph" w:customStyle="1" w:styleId="isselectedend">
    <w:name w:val="isselectedend"/>
    <w:basedOn w:val="Normal"/>
    <w:rsid w:val="00404780"/>
    <w:pPr>
      <w:widowControl/>
      <w:spacing w:before="100" w:beforeAutospacing="1" w:after="100" w:afterAutospacing="1"/>
    </w:pPr>
    <w:rPr>
      <w:snapToGrid/>
      <w:szCs w:val="24"/>
    </w:rPr>
  </w:style>
  <w:style w:type="paragraph" w:styleId="NormalWeb">
    <w:name w:val="Normal (Web)"/>
    <w:basedOn w:val="Normal"/>
    <w:uiPriority w:val="99"/>
    <w:semiHidden/>
    <w:unhideWhenUsed/>
    <w:rsid w:val="00404780"/>
    <w:pPr>
      <w:widowControl/>
      <w:spacing w:before="100" w:beforeAutospacing="1" w:after="100" w:afterAutospacing="1"/>
    </w:pPr>
    <w:rPr>
      <w:snapToGrid/>
      <w:szCs w:val="24"/>
    </w:rPr>
  </w:style>
  <w:style w:type="paragraph" w:customStyle="1" w:styleId="pdq2pgselectionanchorcontainer">
    <w:name w:val="pdq2pg_selectionanchorcontainer"/>
    <w:basedOn w:val="Normal"/>
    <w:rsid w:val="00783151"/>
    <w:pPr>
      <w:widowControl/>
      <w:spacing w:before="100" w:beforeAutospacing="1" w:after="100" w:afterAutospacing="1"/>
    </w:pPr>
    <w:rPr>
      <w:snapToGrid/>
      <w:szCs w:val="24"/>
    </w:rPr>
  </w:style>
  <w:style w:type="paragraph" w:customStyle="1" w:styleId="Section">
    <w:name w:val="Section"/>
    <w:basedOn w:val="Heading1"/>
    <w:next w:val="Normal"/>
    <w:uiPriority w:val="1"/>
    <w:qFormat/>
    <w:rsid w:val="00350821"/>
    <w:pPr>
      <w:keepLines/>
      <w:tabs>
        <w:tab w:val="clear" w:pos="720"/>
        <w:tab w:val="clear" w:pos="1800"/>
        <w:tab w:val="clear" w:pos="4680"/>
        <w:tab w:val="clear" w:pos="9360"/>
      </w:tabs>
      <w:spacing w:before="180" w:after="120" w:line="276" w:lineRule="auto"/>
      <w:ind w:left="950" w:hanging="950"/>
      <w:jc w:val="left"/>
      <w:outlineLvl w:val="5"/>
    </w:pPr>
    <w:rPr>
      <w:rFonts w:ascii="Calibri" w:eastAsiaTheme="minorHAnsi" w:hAnsi="Calibri" w:cstheme="minorBidi"/>
      <w:snapToGrid/>
      <w:szCs w:val="32"/>
    </w:rPr>
  </w:style>
  <w:style w:type="paragraph" w:styleId="ListParagraph">
    <w:name w:val="List Paragraph"/>
    <w:basedOn w:val="Normal"/>
    <w:uiPriority w:val="34"/>
    <w:qFormat/>
    <w:rsid w:val="000F0C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93826">
      <w:bodyDiv w:val="1"/>
      <w:marLeft w:val="0"/>
      <w:marRight w:val="0"/>
      <w:marTop w:val="0"/>
      <w:marBottom w:val="0"/>
      <w:divBdr>
        <w:top w:val="none" w:sz="0" w:space="0" w:color="auto"/>
        <w:left w:val="none" w:sz="0" w:space="0" w:color="auto"/>
        <w:bottom w:val="none" w:sz="0" w:space="0" w:color="auto"/>
        <w:right w:val="none" w:sz="0" w:space="0" w:color="auto"/>
      </w:divBdr>
    </w:div>
    <w:div w:id="282427077">
      <w:bodyDiv w:val="1"/>
      <w:marLeft w:val="0"/>
      <w:marRight w:val="0"/>
      <w:marTop w:val="0"/>
      <w:marBottom w:val="0"/>
      <w:divBdr>
        <w:top w:val="none" w:sz="0" w:space="0" w:color="auto"/>
        <w:left w:val="none" w:sz="0" w:space="0" w:color="auto"/>
        <w:bottom w:val="none" w:sz="0" w:space="0" w:color="auto"/>
        <w:right w:val="none" w:sz="0" w:space="0" w:color="auto"/>
      </w:divBdr>
      <w:divsChild>
        <w:div w:id="1967150890">
          <w:marLeft w:val="0"/>
          <w:marRight w:val="0"/>
          <w:marTop w:val="0"/>
          <w:marBottom w:val="0"/>
          <w:divBdr>
            <w:top w:val="none" w:sz="0" w:space="0" w:color="auto"/>
            <w:left w:val="none" w:sz="0" w:space="0" w:color="auto"/>
            <w:bottom w:val="none" w:sz="0" w:space="0" w:color="auto"/>
            <w:right w:val="none" w:sz="0" w:space="0" w:color="auto"/>
          </w:divBdr>
        </w:div>
      </w:divsChild>
    </w:div>
    <w:div w:id="326174955">
      <w:bodyDiv w:val="1"/>
      <w:marLeft w:val="0"/>
      <w:marRight w:val="0"/>
      <w:marTop w:val="0"/>
      <w:marBottom w:val="0"/>
      <w:divBdr>
        <w:top w:val="none" w:sz="0" w:space="0" w:color="auto"/>
        <w:left w:val="none" w:sz="0" w:space="0" w:color="auto"/>
        <w:bottom w:val="none" w:sz="0" w:space="0" w:color="auto"/>
        <w:right w:val="none" w:sz="0" w:space="0" w:color="auto"/>
      </w:divBdr>
    </w:div>
    <w:div w:id="373359407">
      <w:bodyDiv w:val="1"/>
      <w:marLeft w:val="0"/>
      <w:marRight w:val="0"/>
      <w:marTop w:val="0"/>
      <w:marBottom w:val="0"/>
      <w:divBdr>
        <w:top w:val="none" w:sz="0" w:space="0" w:color="auto"/>
        <w:left w:val="none" w:sz="0" w:space="0" w:color="auto"/>
        <w:bottom w:val="none" w:sz="0" w:space="0" w:color="auto"/>
        <w:right w:val="none" w:sz="0" w:space="0" w:color="auto"/>
      </w:divBdr>
    </w:div>
    <w:div w:id="426195452">
      <w:bodyDiv w:val="1"/>
      <w:marLeft w:val="0"/>
      <w:marRight w:val="0"/>
      <w:marTop w:val="0"/>
      <w:marBottom w:val="0"/>
      <w:divBdr>
        <w:top w:val="none" w:sz="0" w:space="0" w:color="auto"/>
        <w:left w:val="none" w:sz="0" w:space="0" w:color="auto"/>
        <w:bottom w:val="none" w:sz="0" w:space="0" w:color="auto"/>
        <w:right w:val="none" w:sz="0" w:space="0" w:color="auto"/>
      </w:divBdr>
    </w:div>
    <w:div w:id="1135172037">
      <w:bodyDiv w:val="1"/>
      <w:marLeft w:val="0"/>
      <w:marRight w:val="0"/>
      <w:marTop w:val="0"/>
      <w:marBottom w:val="0"/>
      <w:divBdr>
        <w:top w:val="none" w:sz="0" w:space="0" w:color="auto"/>
        <w:left w:val="none" w:sz="0" w:space="0" w:color="auto"/>
        <w:bottom w:val="none" w:sz="0" w:space="0" w:color="auto"/>
        <w:right w:val="none" w:sz="0" w:space="0" w:color="auto"/>
      </w:divBdr>
    </w:div>
    <w:div w:id="1586106963">
      <w:bodyDiv w:val="1"/>
      <w:marLeft w:val="0"/>
      <w:marRight w:val="0"/>
      <w:marTop w:val="0"/>
      <w:marBottom w:val="0"/>
      <w:divBdr>
        <w:top w:val="none" w:sz="0" w:space="0" w:color="auto"/>
        <w:left w:val="none" w:sz="0" w:space="0" w:color="auto"/>
        <w:bottom w:val="none" w:sz="0" w:space="0" w:color="auto"/>
        <w:right w:val="none" w:sz="0" w:space="0" w:color="auto"/>
      </w:divBdr>
    </w:div>
    <w:div w:id="1633248252">
      <w:bodyDiv w:val="1"/>
      <w:marLeft w:val="0"/>
      <w:marRight w:val="0"/>
      <w:marTop w:val="0"/>
      <w:marBottom w:val="0"/>
      <w:divBdr>
        <w:top w:val="none" w:sz="0" w:space="0" w:color="auto"/>
        <w:left w:val="none" w:sz="0" w:space="0" w:color="auto"/>
        <w:bottom w:val="none" w:sz="0" w:space="0" w:color="auto"/>
        <w:right w:val="none" w:sz="0" w:space="0" w:color="auto"/>
      </w:divBdr>
      <w:divsChild>
        <w:div w:id="225653873">
          <w:marLeft w:val="0"/>
          <w:marRight w:val="0"/>
          <w:marTop w:val="0"/>
          <w:marBottom w:val="0"/>
          <w:divBdr>
            <w:top w:val="none" w:sz="0" w:space="0" w:color="auto"/>
            <w:left w:val="none" w:sz="0" w:space="0" w:color="auto"/>
            <w:bottom w:val="none" w:sz="0" w:space="0" w:color="auto"/>
            <w:right w:val="none" w:sz="0" w:space="0" w:color="auto"/>
          </w:divBdr>
          <w:divsChild>
            <w:div w:id="614335168">
              <w:marLeft w:val="0"/>
              <w:marRight w:val="0"/>
              <w:marTop w:val="270"/>
              <w:marBottom w:val="270"/>
              <w:divBdr>
                <w:top w:val="none" w:sz="0" w:space="0" w:color="auto"/>
                <w:left w:val="none" w:sz="0" w:space="0" w:color="auto"/>
                <w:bottom w:val="none" w:sz="0" w:space="0" w:color="auto"/>
                <w:right w:val="none" w:sz="0" w:space="0" w:color="auto"/>
              </w:divBdr>
              <w:divsChild>
                <w:div w:id="183370596">
                  <w:marLeft w:val="0"/>
                  <w:marRight w:val="0"/>
                  <w:marTop w:val="0"/>
                  <w:marBottom w:val="0"/>
                  <w:divBdr>
                    <w:top w:val="none" w:sz="0" w:space="0" w:color="auto"/>
                    <w:left w:val="none" w:sz="0" w:space="0" w:color="auto"/>
                    <w:bottom w:val="none" w:sz="0" w:space="0" w:color="auto"/>
                    <w:right w:val="none" w:sz="0" w:space="0" w:color="auto"/>
                  </w:divBdr>
                  <w:divsChild>
                    <w:div w:id="204105195">
                      <w:marLeft w:val="0"/>
                      <w:marRight w:val="0"/>
                      <w:marTop w:val="0"/>
                      <w:marBottom w:val="0"/>
                      <w:divBdr>
                        <w:top w:val="none" w:sz="0" w:space="0" w:color="auto"/>
                        <w:left w:val="none" w:sz="0" w:space="0" w:color="auto"/>
                        <w:bottom w:val="none" w:sz="0" w:space="0" w:color="auto"/>
                        <w:right w:val="none" w:sz="0" w:space="0" w:color="auto"/>
                      </w:divBdr>
                      <w:divsChild>
                        <w:div w:id="1938753690">
                          <w:marLeft w:val="0"/>
                          <w:marRight w:val="0"/>
                          <w:marTop w:val="0"/>
                          <w:marBottom w:val="225"/>
                          <w:divBdr>
                            <w:top w:val="none" w:sz="0" w:space="0" w:color="auto"/>
                            <w:left w:val="none" w:sz="0" w:space="0" w:color="auto"/>
                            <w:bottom w:val="none" w:sz="0" w:space="0" w:color="auto"/>
                            <w:right w:val="none" w:sz="0" w:space="0" w:color="auto"/>
                          </w:divBdr>
                          <w:divsChild>
                            <w:div w:id="113452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4350798">
      <w:bodyDiv w:val="1"/>
      <w:marLeft w:val="0"/>
      <w:marRight w:val="0"/>
      <w:marTop w:val="0"/>
      <w:marBottom w:val="0"/>
      <w:divBdr>
        <w:top w:val="none" w:sz="0" w:space="0" w:color="auto"/>
        <w:left w:val="none" w:sz="0" w:space="0" w:color="auto"/>
        <w:bottom w:val="none" w:sz="0" w:space="0" w:color="auto"/>
        <w:right w:val="none" w:sz="0" w:space="0" w:color="auto"/>
      </w:divBdr>
    </w:div>
    <w:div w:id="1884826698">
      <w:bodyDiv w:val="1"/>
      <w:marLeft w:val="0"/>
      <w:marRight w:val="0"/>
      <w:marTop w:val="0"/>
      <w:marBottom w:val="0"/>
      <w:divBdr>
        <w:top w:val="none" w:sz="0" w:space="0" w:color="auto"/>
        <w:left w:val="none" w:sz="0" w:space="0" w:color="auto"/>
        <w:bottom w:val="none" w:sz="0" w:space="0" w:color="auto"/>
        <w:right w:val="none" w:sz="0" w:space="0" w:color="auto"/>
      </w:divBdr>
      <w:divsChild>
        <w:div w:id="863246144">
          <w:marLeft w:val="0"/>
          <w:marRight w:val="0"/>
          <w:marTop w:val="0"/>
          <w:marBottom w:val="0"/>
          <w:divBdr>
            <w:top w:val="none" w:sz="0" w:space="0" w:color="auto"/>
            <w:left w:val="none" w:sz="0" w:space="0" w:color="auto"/>
            <w:bottom w:val="none" w:sz="0" w:space="0" w:color="auto"/>
            <w:right w:val="none" w:sz="0" w:space="0" w:color="auto"/>
          </w:divBdr>
          <w:divsChild>
            <w:div w:id="1233615975">
              <w:marLeft w:val="0"/>
              <w:marRight w:val="0"/>
              <w:marTop w:val="270"/>
              <w:marBottom w:val="270"/>
              <w:divBdr>
                <w:top w:val="none" w:sz="0" w:space="0" w:color="auto"/>
                <w:left w:val="none" w:sz="0" w:space="0" w:color="auto"/>
                <w:bottom w:val="none" w:sz="0" w:space="0" w:color="auto"/>
                <w:right w:val="none" w:sz="0" w:space="0" w:color="auto"/>
              </w:divBdr>
              <w:divsChild>
                <w:div w:id="998384868">
                  <w:marLeft w:val="0"/>
                  <w:marRight w:val="0"/>
                  <w:marTop w:val="0"/>
                  <w:marBottom w:val="0"/>
                  <w:divBdr>
                    <w:top w:val="none" w:sz="0" w:space="0" w:color="auto"/>
                    <w:left w:val="none" w:sz="0" w:space="0" w:color="auto"/>
                    <w:bottom w:val="none" w:sz="0" w:space="0" w:color="auto"/>
                    <w:right w:val="none" w:sz="0" w:space="0" w:color="auto"/>
                  </w:divBdr>
                  <w:divsChild>
                    <w:div w:id="1195928468">
                      <w:marLeft w:val="0"/>
                      <w:marRight w:val="0"/>
                      <w:marTop w:val="0"/>
                      <w:marBottom w:val="0"/>
                      <w:divBdr>
                        <w:top w:val="none" w:sz="0" w:space="0" w:color="auto"/>
                        <w:left w:val="none" w:sz="0" w:space="0" w:color="auto"/>
                        <w:bottom w:val="none" w:sz="0" w:space="0" w:color="auto"/>
                        <w:right w:val="none" w:sz="0" w:space="0" w:color="auto"/>
                      </w:divBdr>
                      <w:divsChild>
                        <w:div w:id="1343778405">
                          <w:marLeft w:val="0"/>
                          <w:marRight w:val="0"/>
                          <w:marTop w:val="0"/>
                          <w:marBottom w:val="225"/>
                          <w:divBdr>
                            <w:top w:val="none" w:sz="0" w:space="0" w:color="auto"/>
                            <w:left w:val="none" w:sz="0" w:space="0" w:color="auto"/>
                            <w:bottom w:val="none" w:sz="0" w:space="0" w:color="auto"/>
                            <w:right w:val="none" w:sz="0" w:space="0" w:color="auto"/>
                          </w:divBdr>
                          <w:divsChild>
                            <w:div w:id="89670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0226075">
      <w:bodyDiv w:val="1"/>
      <w:marLeft w:val="0"/>
      <w:marRight w:val="0"/>
      <w:marTop w:val="0"/>
      <w:marBottom w:val="0"/>
      <w:divBdr>
        <w:top w:val="none" w:sz="0" w:space="0" w:color="auto"/>
        <w:left w:val="none" w:sz="0" w:space="0" w:color="auto"/>
        <w:bottom w:val="none" w:sz="0" w:space="0" w:color="auto"/>
        <w:right w:val="none" w:sz="0" w:space="0" w:color="auto"/>
      </w:divBdr>
      <w:divsChild>
        <w:div w:id="18738098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80FF0B-E571-4272-8FC8-8A888701F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1171</Words>
  <Characters>6993</Characters>
  <Application>Microsoft Office Word</Application>
  <DocSecurity>0</DocSecurity>
  <Lines>179</Lines>
  <Paragraphs>52</Paragraphs>
  <ScaleCrop>false</ScaleCrop>
  <HeadingPairs>
    <vt:vector size="2" baseType="variant">
      <vt:variant>
        <vt:lpstr>Title</vt:lpstr>
      </vt:variant>
      <vt:variant>
        <vt:i4>1</vt:i4>
      </vt:variant>
    </vt:vector>
  </HeadingPairs>
  <TitlesOfParts>
    <vt:vector size="1" baseType="lpstr">
      <vt:lpstr>Health Care Ordinance Revisions</vt:lpstr>
    </vt:vector>
  </TitlesOfParts>
  <Company/>
  <LinksUpToDate>false</LinksUpToDate>
  <CharactersWithSpaces>8112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Care Ordinance Revisions</dc:title>
  <dc:subject/>
  <dc:creator>Stephen Cady</dc:creator>
  <cp:keywords/>
  <cp:lastModifiedBy>Stephen Cady</cp:lastModifiedBy>
  <cp:revision>2</cp:revision>
  <dcterms:created xsi:type="dcterms:W3CDTF">2026-07-15T17:28:00Z</dcterms:created>
  <dcterms:modified xsi:type="dcterms:W3CDTF">2026-07-15T17:28:00Z</dcterms:modified>
</cp:coreProperties>
</file>