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79DC6" w14:textId="45B8D0C0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OBJECTIVE</w:t>
      </w:r>
      <w:r w:rsidR="00830CB8"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…..</w:t>
      </w:r>
      <w:r w:rsidR="00830CB8"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</w:t>
      </w:r>
      <w:r w:rsidR="00412956" w:rsidRPr="006B0CDC">
        <w:rPr>
          <w:rFonts w:ascii="Arial" w:hAnsi="Arial" w:cs="Arial"/>
          <w:color w:val="4472C4" w:themeColor="accent1"/>
          <w:sz w:val="24"/>
          <w:szCs w:val="24"/>
        </w:rPr>
        <w:t>2</w:t>
      </w:r>
    </w:p>
    <w:p w14:paraId="6AFC773D" w14:textId="5E2D1CC8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DEFINITION</w:t>
      </w:r>
      <w:r w:rsidR="00830CB8"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830CB8"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</w:t>
      </w:r>
      <w:r w:rsidR="00971F1E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30CB8"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……</w:t>
      </w:r>
      <w:r w:rsidR="006637B7" w:rsidRPr="006B0CDC">
        <w:rPr>
          <w:rFonts w:ascii="Arial" w:hAnsi="Arial" w:cs="Arial"/>
          <w:color w:val="4472C4" w:themeColor="accent1"/>
          <w:sz w:val="24"/>
          <w:szCs w:val="24"/>
        </w:rPr>
        <w:t>2</w:t>
      </w:r>
    </w:p>
    <w:p w14:paraId="727755D8" w14:textId="03B605FE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OVERVIEW</w:t>
      </w:r>
      <w:r w:rsidR="00830CB8"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971F1E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30CB8"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…….</w:t>
      </w:r>
      <w:r w:rsidR="00FA7D8B" w:rsidRPr="00874E27">
        <w:rPr>
          <w:rFonts w:ascii="Arial" w:hAnsi="Arial" w:cs="Arial"/>
          <w:color w:val="4472C4" w:themeColor="accent1"/>
          <w:sz w:val="24"/>
          <w:szCs w:val="24"/>
        </w:rPr>
        <w:t>2</w:t>
      </w:r>
    </w:p>
    <w:p w14:paraId="672534E1" w14:textId="791092DF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PROCEDURE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971F1E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…….</w:t>
      </w:r>
      <w:r w:rsidR="00FA7D8B" w:rsidRPr="00874E27">
        <w:rPr>
          <w:rFonts w:ascii="Arial" w:hAnsi="Arial" w:cs="Arial"/>
          <w:color w:val="4472C4" w:themeColor="accent1"/>
          <w:sz w:val="24"/>
          <w:szCs w:val="24"/>
        </w:rPr>
        <w:t>2</w:t>
      </w:r>
    </w:p>
    <w:p w14:paraId="196A8DDB" w14:textId="0BDF7EA9" w:rsidR="000E1C5A" w:rsidRPr="00AB58DA" w:rsidRDefault="00D920F3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 xml:space="preserve"> </w:t>
      </w:r>
      <w:r w:rsidR="000E1C5A" w:rsidRP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>Before the Sale</w:t>
      </w:r>
      <w:r w:rsidR="00823853" w:rsidRP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823853" w:rsidRP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>……</w:t>
      </w:r>
      <w:r w:rsidR="00971F1E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 w:rsidRP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AB58DA" w:rsidRP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FA7D8B" w:rsidRPr="00817C1C">
        <w:rPr>
          <w:rFonts w:ascii="Arial" w:hAnsi="Arial" w:cs="Arial"/>
          <w:color w:val="4472C4" w:themeColor="accent1"/>
          <w:sz w:val="24"/>
          <w:szCs w:val="24"/>
        </w:rPr>
        <w:t>2</w:t>
      </w:r>
    </w:p>
    <w:p w14:paraId="27D0D68A" w14:textId="3C29B40C" w:rsidR="000E1C5A" w:rsidRPr="00867915" w:rsidRDefault="00D920F3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color w:val="4472C4" w:themeColor="accent1"/>
          <w:sz w:val="24"/>
          <w:szCs w:val="24"/>
        </w:rPr>
      </w:pPr>
      <w:r w:rsidRP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 xml:space="preserve"> </w:t>
      </w:r>
      <w:r w:rsidR="000E1C5A" w:rsidRP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>During the Sale</w:t>
      </w:r>
      <w:r w:rsidR="00823853" w:rsidRPr="00F81DB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……………………………………………………………</w:t>
      </w:r>
      <w:r w:rsidR="00FE5443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823853" w:rsidRPr="00F81DB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……….</w:t>
      </w:r>
      <w:r w:rsidR="007D5393">
        <w:rPr>
          <w:rFonts w:ascii="Arial" w:hAnsi="Arial" w:cs="Arial"/>
          <w:color w:val="4472C4" w:themeColor="accent1"/>
          <w:sz w:val="24"/>
          <w:szCs w:val="24"/>
        </w:rPr>
        <w:t>2</w:t>
      </w:r>
    </w:p>
    <w:p w14:paraId="11C326A8" w14:textId="7B71EC8D" w:rsidR="000E1C5A" w:rsidRPr="00F3600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F36008">
        <w:rPr>
          <w:rFonts w:ascii="Arial" w:hAnsi="Arial" w:cs="Arial"/>
          <w:b/>
          <w:bCs/>
          <w:color w:val="4472C4" w:themeColor="accent1"/>
          <w:sz w:val="24"/>
          <w:szCs w:val="24"/>
        </w:rPr>
        <w:t>Pre-Auction Workflow</w:t>
      </w:r>
      <w:r w:rsidR="00823853" w:rsidRPr="00F36008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D8552E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 w:rsidRPr="00F36008">
        <w:rPr>
          <w:rFonts w:ascii="Arial" w:hAnsi="Arial" w:cs="Arial"/>
          <w:b/>
          <w:bCs/>
          <w:color w:val="4472C4" w:themeColor="accent1"/>
          <w:sz w:val="24"/>
          <w:szCs w:val="24"/>
        </w:rPr>
        <w:t>……</w:t>
      </w:r>
      <w:r w:rsidR="00817C1C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 w:rsidRPr="00F36008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7D5393" w:rsidRPr="00F36008">
        <w:rPr>
          <w:rFonts w:ascii="Arial" w:hAnsi="Arial" w:cs="Arial"/>
          <w:color w:val="4472C4" w:themeColor="accent1"/>
          <w:sz w:val="24"/>
          <w:szCs w:val="24"/>
        </w:rPr>
        <w:t>3</w:t>
      </w:r>
    </w:p>
    <w:p w14:paraId="06AEA931" w14:textId="5C8CC8F8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F36008">
        <w:rPr>
          <w:rFonts w:ascii="Arial" w:hAnsi="Arial" w:cs="Arial"/>
          <w:b/>
          <w:bCs/>
          <w:color w:val="4472C4" w:themeColor="accent1"/>
          <w:sz w:val="24"/>
          <w:szCs w:val="24"/>
        </w:rPr>
        <w:t>Bidder Registration Workflow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D8552E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AB58DA">
        <w:rPr>
          <w:rFonts w:ascii="Arial" w:hAnsi="Arial" w:cs="Arial"/>
          <w:b/>
          <w:bCs/>
          <w:color w:val="4472C4" w:themeColor="accent1"/>
          <w:sz w:val="24"/>
          <w:szCs w:val="24"/>
        </w:rPr>
        <w:t>…......</w:t>
      </w:r>
      <w:r w:rsidR="007D5393" w:rsidRPr="00AB58DA">
        <w:rPr>
          <w:rFonts w:ascii="Arial" w:hAnsi="Arial" w:cs="Arial"/>
          <w:color w:val="4472C4" w:themeColor="accent1"/>
          <w:sz w:val="24"/>
          <w:szCs w:val="24"/>
        </w:rPr>
        <w:t>3</w:t>
      </w:r>
    </w:p>
    <w:p w14:paraId="759D6C14" w14:textId="6348611D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Bidder Deposit Workflow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</w:t>
      </w:r>
      <w:r w:rsidR="00971F1E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AC6170">
        <w:rPr>
          <w:rFonts w:ascii="Arial" w:hAnsi="Arial" w:cs="Arial"/>
          <w:b/>
          <w:bCs/>
          <w:color w:val="4472C4" w:themeColor="accent1"/>
          <w:sz w:val="24"/>
          <w:szCs w:val="24"/>
        </w:rPr>
        <w:t>…...</w:t>
      </w:r>
      <w:r w:rsidR="00AC6170" w:rsidRPr="003B4B18">
        <w:rPr>
          <w:rFonts w:ascii="Arial" w:hAnsi="Arial" w:cs="Arial"/>
          <w:color w:val="4472C4" w:themeColor="accent1"/>
          <w:sz w:val="24"/>
          <w:szCs w:val="24"/>
        </w:rPr>
        <w:t>4</w:t>
      </w:r>
    </w:p>
    <w:p w14:paraId="33482CB5" w14:textId="09071679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Bidder Settlement Workflow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…….</w:t>
      </w:r>
      <w:r w:rsidR="00AC6170" w:rsidRPr="003B4B18">
        <w:rPr>
          <w:rFonts w:ascii="Arial" w:hAnsi="Arial" w:cs="Arial"/>
          <w:color w:val="4472C4" w:themeColor="accent1"/>
          <w:sz w:val="24"/>
          <w:szCs w:val="24"/>
        </w:rPr>
        <w:t>4</w:t>
      </w:r>
    </w:p>
    <w:p w14:paraId="01D46989" w14:textId="348B92CA" w:rsidR="002465BF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Legal Authority &amp; Compliance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</w:t>
      </w:r>
      <w:r w:rsidR="00E33E5A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</w:t>
      </w:r>
      <w:r w:rsidR="00786883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FE5443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……….</w:t>
      </w:r>
      <w:r w:rsidR="00AC6170" w:rsidRPr="003B4B18">
        <w:rPr>
          <w:rFonts w:ascii="Arial" w:hAnsi="Arial" w:cs="Arial"/>
          <w:color w:val="4472C4" w:themeColor="accent1"/>
          <w:sz w:val="24"/>
          <w:szCs w:val="24"/>
        </w:rPr>
        <w:t>5</w:t>
      </w:r>
    </w:p>
    <w:p w14:paraId="47D11960" w14:textId="70BE08F6" w:rsidR="000E1C5A" w:rsidRPr="00830CB8" w:rsidRDefault="000E1C5A" w:rsidP="00506EDD">
      <w:pPr>
        <w:pStyle w:val="ListParagraph"/>
        <w:numPr>
          <w:ilvl w:val="0"/>
          <w:numId w:val="40"/>
        </w:numPr>
        <w:spacing w:line="48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Post-Sale Procedure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</w:t>
      </w:r>
      <w:r w:rsidR="00AC6170" w:rsidRPr="003B4B18">
        <w:rPr>
          <w:rFonts w:ascii="Arial" w:hAnsi="Arial" w:cs="Arial"/>
          <w:color w:val="4472C4" w:themeColor="accent1"/>
          <w:sz w:val="24"/>
          <w:szCs w:val="24"/>
        </w:rPr>
        <w:t>5</w:t>
      </w:r>
    </w:p>
    <w:p w14:paraId="3BC740EE" w14:textId="6D7F9EA1" w:rsidR="000E1C5A" w:rsidRPr="00830CB8" w:rsidRDefault="000E1C5A" w:rsidP="00412956">
      <w:pPr>
        <w:pStyle w:val="ListParagraph"/>
        <w:numPr>
          <w:ilvl w:val="0"/>
          <w:numId w:val="40"/>
        </w:numPr>
        <w:spacing w:line="480" w:lineRule="auto"/>
        <w:jc w:val="both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Supporting Documents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</w:t>
      </w:r>
      <w:r w:rsidR="00786883">
        <w:rPr>
          <w:rFonts w:ascii="Arial" w:hAnsi="Arial" w:cs="Arial"/>
          <w:b/>
          <w:bCs/>
          <w:color w:val="4472C4" w:themeColor="accent1"/>
          <w:sz w:val="24"/>
          <w:szCs w:val="24"/>
        </w:rPr>
        <w:t>…..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…..</w:t>
      </w:r>
      <w:r w:rsidR="00823853" w:rsidRPr="003B4B18">
        <w:rPr>
          <w:rFonts w:ascii="Arial" w:hAnsi="Arial" w:cs="Arial"/>
          <w:color w:val="4472C4" w:themeColor="accent1"/>
          <w:sz w:val="24"/>
          <w:szCs w:val="24"/>
        </w:rPr>
        <w:t>.</w:t>
      </w:r>
      <w:r w:rsidR="00AC6170" w:rsidRPr="003B4B18">
        <w:rPr>
          <w:rFonts w:ascii="Arial" w:hAnsi="Arial" w:cs="Arial"/>
          <w:color w:val="4472C4" w:themeColor="accent1"/>
          <w:sz w:val="24"/>
          <w:szCs w:val="24"/>
        </w:rPr>
        <w:t>6</w:t>
      </w:r>
    </w:p>
    <w:p w14:paraId="6612C81F" w14:textId="71A2A218" w:rsidR="000E1C5A" w:rsidRPr="00830CB8" w:rsidRDefault="000E1C5A" w:rsidP="00412956">
      <w:pPr>
        <w:pStyle w:val="ListParagraph"/>
        <w:numPr>
          <w:ilvl w:val="0"/>
          <w:numId w:val="40"/>
        </w:numPr>
        <w:spacing w:line="480" w:lineRule="auto"/>
        <w:jc w:val="both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30CB8">
        <w:rPr>
          <w:rFonts w:ascii="Arial" w:hAnsi="Arial" w:cs="Arial"/>
          <w:b/>
          <w:bCs/>
          <w:color w:val="4472C4" w:themeColor="accent1"/>
          <w:sz w:val="24"/>
          <w:szCs w:val="24"/>
        </w:rPr>
        <w:t>REVISION HISTORY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………………………………………………………</w:t>
      </w:r>
      <w:r w:rsidR="009A0F77">
        <w:rPr>
          <w:rFonts w:ascii="Arial" w:hAnsi="Arial" w:cs="Arial"/>
          <w:b/>
          <w:bCs/>
          <w:color w:val="4472C4" w:themeColor="accent1"/>
          <w:sz w:val="24"/>
          <w:szCs w:val="24"/>
        </w:rPr>
        <w:t>…......</w:t>
      </w:r>
      <w:r w:rsidR="00823853">
        <w:rPr>
          <w:rFonts w:ascii="Arial" w:hAnsi="Arial" w:cs="Arial"/>
          <w:b/>
          <w:bCs/>
          <w:color w:val="4472C4" w:themeColor="accent1"/>
          <w:sz w:val="24"/>
          <w:szCs w:val="24"/>
        </w:rPr>
        <w:t>…….</w:t>
      </w:r>
      <w:r w:rsidR="00AC6170" w:rsidRPr="003B4B18">
        <w:rPr>
          <w:rFonts w:ascii="Arial" w:hAnsi="Arial" w:cs="Arial"/>
          <w:color w:val="4472C4" w:themeColor="accent1"/>
          <w:sz w:val="24"/>
          <w:szCs w:val="24"/>
        </w:rPr>
        <w:t>6</w:t>
      </w:r>
    </w:p>
    <w:p w14:paraId="222D2B50" w14:textId="77777777" w:rsidR="000E1C5A" w:rsidRDefault="000E1C5A" w:rsidP="00412956">
      <w:pPr>
        <w:spacing w:line="480" w:lineRule="auto"/>
        <w:rPr>
          <w:rFonts w:cstheme="minorHAnsi"/>
          <w:b/>
          <w:bCs/>
          <w:color w:val="4472C4" w:themeColor="accent1"/>
        </w:rPr>
      </w:pPr>
    </w:p>
    <w:p w14:paraId="65E15414" w14:textId="77777777" w:rsidR="000E1C5A" w:rsidRDefault="000E1C5A" w:rsidP="00412956">
      <w:pPr>
        <w:spacing w:line="480" w:lineRule="auto"/>
        <w:rPr>
          <w:rFonts w:cstheme="minorHAnsi"/>
          <w:b/>
          <w:bCs/>
          <w:color w:val="4472C4" w:themeColor="accent1"/>
        </w:rPr>
      </w:pPr>
    </w:p>
    <w:p w14:paraId="107772C3" w14:textId="77777777" w:rsidR="006637B7" w:rsidRDefault="006637B7" w:rsidP="00B36B7B">
      <w:pPr>
        <w:rPr>
          <w:rFonts w:cstheme="minorHAnsi"/>
          <w:b/>
          <w:bCs/>
          <w:color w:val="4472C4" w:themeColor="accent1"/>
        </w:rPr>
      </w:pPr>
    </w:p>
    <w:p w14:paraId="60E609B6" w14:textId="77777777" w:rsidR="006637B7" w:rsidRDefault="006637B7" w:rsidP="00B36B7B">
      <w:pPr>
        <w:rPr>
          <w:rFonts w:cstheme="minorHAnsi"/>
          <w:b/>
          <w:bCs/>
          <w:color w:val="4472C4" w:themeColor="accent1"/>
        </w:rPr>
      </w:pPr>
    </w:p>
    <w:p w14:paraId="2695509D" w14:textId="517A6E4B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lastRenderedPageBreak/>
        <w:t>OBJECTIVE</w:t>
      </w:r>
    </w:p>
    <w:p w14:paraId="494268C8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A. Be fair and transparent – anyone can see the listings and bid.</w:t>
      </w:r>
      <w:r w:rsidRPr="00B36B7B">
        <w:rPr>
          <w:rFonts w:cstheme="minorHAnsi"/>
          <w:b/>
          <w:color w:val="000000" w:themeColor="text1"/>
        </w:rPr>
        <w:br/>
        <w:t>B. Reach more buyers – not just people who can show up in person.</w:t>
      </w:r>
      <w:r w:rsidRPr="00B36B7B">
        <w:rPr>
          <w:rFonts w:cstheme="minorHAnsi"/>
          <w:b/>
          <w:color w:val="000000" w:themeColor="text1"/>
        </w:rPr>
        <w:br/>
        <w:t>C. Create a clear record – bids, dates, and results are documented.</w:t>
      </w:r>
      <w:r w:rsidRPr="00B36B7B">
        <w:rPr>
          <w:rFonts w:cstheme="minorHAnsi"/>
          <w:b/>
          <w:color w:val="000000" w:themeColor="text1"/>
        </w:rPr>
        <w:br/>
        <w:t>D. Save time and resources – less paperwork and staffing on sale day.</w:t>
      </w:r>
      <w:r w:rsidRPr="00B36B7B">
        <w:rPr>
          <w:rFonts w:cstheme="minorHAnsi"/>
          <w:b/>
          <w:color w:val="000000" w:themeColor="text1"/>
        </w:rPr>
        <w:br/>
        <w:t>E. Follow legal requirements – many states and counties now require or allow online auctions.</w:t>
      </w:r>
    </w:p>
    <w:p w14:paraId="13BAA104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2C81E6A1">
          <v:rect id="_x0000_i1025" style="width:0;height:1.5pt" o:hralign="center" o:hrstd="t" o:hr="t" fillcolor="#a0a0a0" stroked="f"/>
        </w:pict>
      </w:r>
    </w:p>
    <w:p w14:paraId="79BFE08E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2. DEFINITION</w:t>
      </w:r>
    </w:p>
    <w:p w14:paraId="51169A13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Sheriff’s Sales Online refers to the process by which court-ordered </w:t>
      </w:r>
      <w:r w:rsidRPr="00B36B7B">
        <w:rPr>
          <w:rFonts w:cstheme="minorHAnsi"/>
          <w:b/>
          <w:bCs/>
          <w:color w:val="000000" w:themeColor="text1"/>
        </w:rPr>
        <w:t>mortgage foreclosure property auctions</w:t>
      </w:r>
      <w:r w:rsidRPr="00B36B7B">
        <w:rPr>
          <w:rFonts w:cstheme="minorHAnsi"/>
          <w:b/>
          <w:color w:val="000000" w:themeColor="text1"/>
        </w:rPr>
        <w:t xml:space="preserve"> are conducted through an authorized online platform, allowing registered bidders to participate electronically. These sales are administered by the Sheriff’s Office to satisfy foreclosure judgments, and properties are sold </w:t>
      </w:r>
      <w:r w:rsidRPr="00B36B7B">
        <w:rPr>
          <w:rFonts w:cstheme="minorHAnsi"/>
          <w:b/>
          <w:bCs/>
          <w:color w:val="000000" w:themeColor="text1"/>
        </w:rPr>
        <w:t>“as is”</w:t>
      </w:r>
      <w:r w:rsidRPr="00B36B7B">
        <w:rPr>
          <w:rFonts w:cstheme="minorHAnsi"/>
          <w:b/>
          <w:color w:val="000000" w:themeColor="text1"/>
        </w:rPr>
        <w:t xml:space="preserve"> in accordance with applicable laws and court orders.</w:t>
      </w:r>
    </w:p>
    <w:p w14:paraId="6B21B9B8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0E7977D9">
          <v:rect id="_x0000_i1026" style="width:0;height:1.5pt" o:hralign="center" o:hrstd="t" o:hr="t" fillcolor="#a0a0a0" stroked="f"/>
        </w:pict>
      </w:r>
    </w:p>
    <w:p w14:paraId="07DEBA7D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3. OVERVIEW</w:t>
      </w:r>
    </w:p>
    <w:p w14:paraId="06A4FD98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Sheriff’s Sales Online allows the Sheriff’s Office to conduct </w:t>
      </w:r>
      <w:r w:rsidRPr="00B36B7B">
        <w:rPr>
          <w:rFonts w:cstheme="minorHAnsi"/>
          <w:b/>
          <w:bCs/>
          <w:color w:val="000000" w:themeColor="text1"/>
        </w:rPr>
        <w:t>court-ordered mortgage foreclosure property auctions electronically rather than in person</w:t>
      </w:r>
      <w:r w:rsidRPr="00B36B7B">
        <w:rPr>
          <w:rFonts w:cstheme="minorHAnsi"/>
          <w:b/>
          <w:color w:val="000000" w:themeColor="text1"/>
        </w:rPr>
        <w:t>. Properties scheduled for sale are published on an approved online auction platform, where interested bidders must register and meet all participation requirements. Auctions are held on a scheduled date and time, and the highest qualified bidder is awarded the property. The process increases accessibility, transparency, and efficiency while ensuring compliance with court orders and legal requirements.</w:t>
      </w:r>
    </w:p>
    <w:p w14:paraId="02A15BD5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64F76CA3">
          <v:rect id="_x0000_i1027" style="width:0;height:1.5pt" o:hralign="center" o:hrstd="t" o:hr="t" fillcolor="#a0a0a0" stroked="f"/>
        </w:pict>
      </w:r>
    </w:p>
    <w:p w14:paraId="034CA2EB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4. PROCEDURE</w:t>
      </w:r>
    </w:p>
    <w:p w14:paraId="2E12CF1E" w14:textId="77777777" w:rsidR="00B36B7B" w:rsidRPr="00B36B7B" w:rsidRDefault="00B36B7B" w:rsidP="00B36B7B">
      <w:pPr>
        <w:rPr>
          <w:rFonts w:cstheme="minorHAnsi"/>
          <w:b/>
          <w:bCs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Before the Sale</w:t>
      </w:r>
    </w:p>
    <w:p w14:paraId="22A06FC9" w14:textId="77777777" w:rsidR="00B36B7B" w:rsidRPr="00B36B7B" w:rsidRDefault="00B36B7B" w:rsidP="00B36B7B">
      <w:pPr>
        <w:numPr>
          <w:ilvl w:val="0"/>
          <w:numId w:val="29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Properties scheduled for sale are published online by the Sheriff’s Office on the </w:t>
      </w:r>
      <w:r w:rsidRPr="00DD7D21">
        <w:rPr>
          <w:rFonts w:cstheme="minorHAnsi"/>
          <w:b/>
          <w:bCs/>
          <w:color w:val="4472C4" w:themeColor="accent1"/>
          <w:u w:val="single"/>
        </w:rPr>
        <w:t>Milwaukee County Sheriff Sales</w:t>
      </w:r>
      <w:r w:rsidRPr="00B36B7B">
        <w:rPr>
          <w:rFonts w:cstheme="minorHAnsi"/>
          <w:b/>
          <w:bCs/>
          <w:color w:val="000000" w:themeColor="text1"/>
        </w:rPr>
        <w:t xml:space="preserve"> webpage</w:t>
      </w:r>
      <w:r w:rsidRPr="00B36B7B">
        <w:rPr>
          <w:rFonts w:cstheme="minorHAnsi"/>
          <w:b/>
          <w:color w:val="000000" w:themeColor="text1"/>
        </w:rPr>
        <w:t>.</w:t>
      </w:r>
    </w:p>
    <w:p w14:paraId="7FED4590" w14:textId="77777777" w:rsidR="00B36B7B" w:rsidRPr="00B36B7B" w:rsidRDefault="00B36B7B" w:rsidP="00B36B7B">
      <w:pPr>
        <w:numPr>
          <w:ilvl w:val="0"/>
          <w:numId w:val="29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Interested bidders must register on the authorized auction platform </w:t>
      </w:r>
      <w:r w:rsidRPr="00B36B7B">
        <w:rPr>
          <w:rFonts w:cstheme="minorHAnsi"/>
          <w:b/>
          <w:bCs/>
          <w:color w:val="000000" w:themeColor="text1"/>
        </w:rPr>
        <w:t>in accordance with the registration requirements outlined in Section 2 – Bidder Registration Workflow</w:t>
      </w:r>
      <w:r w:rsidRPr="00B36B7B">
        <w:rPr>
          <w:rFonts w:cstheme="minorHAnsi"/>
          <w:b/>
          <w:color w:val="000000" w:themeColor="text1"/>
        </w:rPr>
        <w:t>.</w:t>
      </w:r>
    </w:p>
    <w:p w14:paraId="4C929375" w14:textId="77777777" w:rsidR="00B36B7B" w:rsidRPr="00B36B7B" w:rsidRDefault="00B36B7B" w:rsidP="00B36B7B">
      <w:pPr>
        <w:numPr>
          <w:ilvl w:val="0"/>
          <w:numId w:val="29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All property information is provided in advance, and properties are sold </w:t>
      </w:r>
      <w:r w:rsidRPr="00B36B7B">
        <w:rPr>
          <w:rFonts w:cstheme="minorHAnsi"/>
          <w:b/>
          <w:bCs/>
          <w:color w:val="000000" w:themeColor="text1"/>
        </w:rPr>
        <w:t>subject to all liens and legal encumbrances</w:t>
      </w:r>
      <w:r w:rsidRPr="00B36B7B">
        <w:rPr>
          <w:rFonts w:cstheme="minorHAnsi"/>
          <w:b/>
          <w:color w:val="000000" w:themeColor="text1"/>
        </w:rPr>
        <w:t>.</w:t>
      </w:r>
    </w:p>
    <w:p w14:paraId="2E2FC9F2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030F9AE3">
          <v:rect id="_x0000_i1028" style="width:0;height:1.5pt" o:hralign="center" o:hrstd="t" o:hr="t" fillcolor="#a0a0a0" stroked="f"/>
        </w:pict>
      </w:r>
    </w:p>
    <w:p w14:paraId="7A63059A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During the Sale</w:t>
      </w:r>
    </w:p>
    <w:p w14:paraId="43DAEA18" w14:textId="77777777" w:rsidR="00B36B7B" w:rsidRPr="00B36B7B" w:rsidRDefault="00B36B7B" w:rsidP="00B36B7B">
      <w:pPr>
        <w:numPr>
          <w:ilvl w:val="0"/>
          <w:numId w:val="30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Auctions take place online on a scheduled date and time.</w:t>
      </w:r>
    </w:p>
    <w:p w14:paraId="40536C04" w14:textId="77777777" w:rsidR="00B36B7B" w:rsidRPr="00B36B7B" w:rsidRDefault="00B36B7B" w:rsidP="00B36B7B">
      <w:pPr>
        <w:numPr>
          <w:ilvl w:val="0"/>
          <w:numId w:val="30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Registered bidders place bids electronically.</w:t>
      </w:r>
    </w:p>
    <w:p w14:paraId="5B63B25D" w14:textId="77777777" w:rsidR="00B36B7B" w:rsidRPr="00B36B7B" w:rsidRDefault="00B36B7B" w:rsidP="00B36B7B">
      <w:pPr>
        <w:numPr>
          <w:ilvl w:val="0"/>
          <w:numId w:val="30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The highest qualified bidder at the close of the auction </w:t>
      </w:r>
      <w:r w:rsidRPr="00B36B7B">
        <w:rPr>
          <w:rFonts w:cstheme="minorHAnsi"/>
          <w:b/>
          <w:bCs/>
          <w:color w:val="000000" w:themeColor="text1"/>
        </w:rPr>
        <w:t>is declared the winning bidder</w:t>
      </w:r>
      <w:r w:rsidRPr="00B36B7B">
        <w:rPr>
          <w:rFonts w:cstheme="minorHAnsi"/>
          <w:b/>
          <w:color w:val="000000" w:themeColor="text1"/>
        </w:rPr>
        <w:t>.</w:t>
      </w:r>
    </w:p>
    <w:p w14:paraId="1ABE7C9E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lastRenderedPageBreak/>
        <w:pict w14:anchorId="08B598A3">
          <v:rect id="_x0000_i1029" style="width:0;height:1.5pt" o:hralign="center" o:hrstd="t" o:hr="t" fillcolor="#a0a0a0" stroked="f"/>
        </w:pict>
      </w:r>
    </w:p>
    <w:p w14:paraId="18BF8348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1. Pre-Auction Workflow</w:t>
      </w:r>
    </w:p>
    <w:p w14:paraId="061C1862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The pre-auction process begins when the plaintiff’s attorney requests a docket number and a sale date.</w:t>
      </w:r>
    </w:p>
    <w:p w14:paraId="7EE0160E" w14:textId="77777777" w:rsidR="00B36B7B" w:rsidRPr="00B36B7B" w:rsidRDefault="00B36B7B" w:rsidP="00B36B7B">
      <w:pPr>
        <w:rPr>
          <w:rFonts w:cstheme="minorHAnsi"/>
          <w:b/>
          <w:bCs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Steps:</w:t>
      </w:r>
    </w:p>
    <w:p w14:paraId="75BB0899" w14:textId="77777777" w:rsidR="00B36B7B" w:rsidRPr="00B36B7B" w:rsidRDefault="00B36B7B" w:rsidP="00B36B7B">
      <w:pPr>
        <w:numPr>
          <w:ilvl w:val="0"/>
          <w:numId w:val="31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Receive attorney request for a docket number and sale date.</w:t>
      </w:r>
    </w:p>
    <w:p w14:paraId="2345DCFB" w14:textId="77777777" w:rsidR="00B36B7B" w:rsidRPr="00B36B7B" w:rsidRDefault="00B36B7B" w:rsidP="00B36B7B">
      <w:pPr>
        <w:numPr>
          <w:ilvl w:val="0"/>
          <w:numId w:val="31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Update the County’s case management system with the </w:t>
      </w:r>
      <w:r w:rsidRPr="00B36B7B">
        <w:rPr>
          <w:rFonts w:cstheme="minorHAnsi"/>
          <w:b/>
          <w:bCs/>
          <w:color w:val="000000" w:themeColor="text1"/>
        </w:rPr>
        <w:t>docket number and auction information</w:t>
      </w:r>
      <w:r w:rsidRPr="00B36B7B">
        <w:rPr>
          <w:rFonts w:cstheme="minorHAnsi"/>
          <w:b/>
          <w:color w:val="000000" w:themeColor="text1"/>
        </w:rPr>
        <w:t>.</w:t>
      </w:r>
    </w:p>
    <w:p w14:paraId="4A3B455A" w14:textId="77777777" w:rsidR="00B36B7B" w:rsidRPr="00B36B7B" w:rsidRDefault="00B36B7B" w:rsidP="00B36B7B">
      <w:pPr>
        <w:numPr>
          <w:ilvl w:val="0"/>
          <w:numId w:val="31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Enter case and sale details into the vendor auction platform.</w:t>
      </w:r>
    </w:p>
    <w:p w14:paraId="5EE06210" w14:textId="77777777" w:rsidR="00B36B7B" w:rsidRPr="00B36B7B" w:rsidRDefault="00B36B7B" w:rsidP="00B36B7B">
      <w:pPr>
        <w:numPr>
          <w:ilvl w:val="0"/>
          <w:numId w:val="31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Coordinate with the plaintiff’s attorney to confirm sale logistics and requirements.</w:t>
      </w:r>
    </w:p>
    <w:p w14:paraId="611EEDE1" w14:textId="77777777" w:rsidR="00B36B7B" w:rsidRPr="00B36B7B" w:rsidRDefault="00B36B7B" w:rsidP="00B36B7B">
      <w:pPr>
        <w:numPr>
          <w:ilvl w:val="0"/>
          <w:numId w:val="31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Verify compliance with all statutory and local requirements before posting the sale.</w:t>
      </w:r>
    </w:p>
    <w:p w14:paraId="7A98CA6B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39AD521A">
          <v:rect id="_x0000_i1030" style="width:0;height:1.5pt" o:hralign="center" o:hrstd="t" o:hr="t" fillcolor="#a0a0a0" stroked="f"/>
        </w:pict>
      </w:r>
    </w:p>
    <w:p w14:paraId="529A6A79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2. Bidder Registration Workflow</w:t>
      </w:r>
    </w:p>
    <w:p w14:paraId="08F38AB0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The registration process begins when a prospective bidder submits the necessary documents and requirements to participate in the </w:t>
      </w:r>
      <w:r w:rsidRPr="00B36B7B">
        <w:rPr>
          <w:rFonts w:cstheme="minorHAnsi"/>
          <w:b/>
          <w:bCs/>
          <w:color w:val="000000" w:themeColor="text1"/>
        </w:rPr>
        <w:t>Milwaukee County online foreclosure auction</w:t>
      </w:r>
      <w:r w:rsidRPr="00B36B7B">
        <w:rPr>
          <w:rFonts w:cstheme="minorHAnsi"/>
          <w:b/>
          <w:color w:val="000000" w:themeColor="text1"/>
        </w:rPr>
        <w:t>.</w:t>
      </w:r>
    </w:p>
    <w:p w14:paraId="021C368B" w14:textId="77777777" w:rsidR="00B36B7B" w:rsidRPr="00B36B7B" w:rsidRDefault="00B36B7B" w:rsidP="00B36B7B">
      <w:pPr>
        <w:rPr>
          <w:rFonts w:cstheme="minorHAnsi"/>
          <w:b/>
          <w:bCs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Steps:</w:t>
      </w:r>
    </w:p>
    <w:p w14:paraId="0F65133E" w14:textId="77777777" w:rsidR="00B36B7B" w:rsidRPr="00B36B7B" w:rsidRDefault="00B36B7B" w:rsidP="00B36B7B">
      <w:pPr>
        <w:numPr>
          <w:ilvl w:val="0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Bidder submits registration documents (affidavit, ID, and other required certifications).</w:t>
      </w:r>
    </w:p>
    <w:p w14:paraId="339FF377" w14:textId="77777777" w:rsidR="00B36B7B" w:rsidRPr="00B36B7B" w:rsidRDefault="00B36B7B" w:rsidP="00B36B7B">
      <w:pPr>
        <w:numPr>
          <w:ilvl w:val="0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Confirm bidder eligibility </w:t>
      </w:r>
      <w:r w:rsidRPr="00B36B7B">
        <w:rPr>
          <w:rFonts w:cstheme="minorHAnsi"/>
          <w:b/>
          <w:bCs/>
          <w:color w:val="000000" w:themeColor="text1"/>
        </w:rPr>
        <w:t>in accordance with Wisconsin Act 339</w:t>
      </w:r>
      <w:r w:rsidRPr="00B36B7B">
        <w:rPr>
          <w:rFonts w:cstheme="minorHAnsi"/>
          <w:b/>
          <w:color w:val="000000" w:themeColor="text1"/>
        </w:rPr>
        <w:t>.</w:t>
      </w:r>
    </w:p>
    <w:p w14:paraId="1A4BE0B8" w14:textId="77777777" w:rsidR="00B36B7B" w:rsidRPr="00B36B7B" w:rsidRDefault="00B36B7B" w:rsidP="00B36B7B">
      <w:pPr>
        <w:numPr>
          <w:ilvl w:val="1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Eligible bidders must comply with </w:t>
      </w:r>
      <w:r w:rsidRPr="00B36B7B">
        <w:rPr>
          <w:rFonts w:cstheme="minorHAnsi"/>
          <w:b/>
          <w:bCs/>
          <w:color w:val="000000" w:themeColor="text1"/>
        </w:rPr>
        <w:t>Wis. Stat. 846.155 and 846.16(1)(d)</w:t>
      </w:r>
      <w:r w:rsidRPr="00B36B7B">
        <w:rPr>
          <w:rFonts w:cstheme="minorHAnsi"/>
          <w:b/>
          <w:color w:val="000000" w:themeColor="text1"/>
        </w:rPr>
        <w:t>.</w:t>
      </w:r>
    </w:p>
    <w:p w14:paraId="6BF8A711" w14:textId="77777777" w:rsidR="00B36B7B" w:rsidRPr="00B36B7B" w:rsidRDefault="00B36B7B" w:rsidP="00B36B7B">
      <w:pPr>
        <w:numPr>
          <w:ilvl w:val="0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Verify affidavit/ID collection method:</w:t>
      </w:r>
    </w:p>
    <w:p w14:paraId="3D2E282B" w14:textId="77777777" w:rsidR="00B36B7B" w:rsidRPr="00B36B7B" w:rsidRDefault="00B36B7B" w:rsidP="00B36B7B">
      <w:pPr>
        <w:numPr>
          <w:ilvl w:val="1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Option A: Collect ID and affidavit once per bidder.</w:t>
      </w:r>
    </w:p>
    <w:p w14:paraId="2EC7D02A" w14:textId="77777777" w:rsidR="00B36B7B" w:rsidRPr="00B36B7B" w:rsidRDefault="00B36B7B" w:rsidP="00B36B7B">
      <w:pPr>
        <w:numPr>
          <w:ilvl w:val="1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Option B: Collect ID once; affidavit for each auction.</w:t>
      </w:r>
    </w:p>
    <w:p w14:paraId="4289AD3B" w14:textId="77777777" w:rsidR="00B36B7B" w:rsidRPr="00B36B7B" w:rsidRDefault="00B36B7B" w:rsidP="00B36B7B">
      <w:pPr>
        <w:numPr>
          <w:ilvl w:val="1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Option C: Collect ID and affidavit for every auction.</w:t>
      </w:r>
    </w:p>
    <w:p w14:paraId="36C77F55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The County will determine the acceptable verification standard.</w:t>
      </w:r>
    </w:p>
    <w:p w14:paraId="1E6CC3FC" w14:textId="77777777" w:rsidR="00B36B7B" w:rsidRPr="00B36B7B" w:rsidRDefault="00B36B7B" w:rsidP="00B36B7B">
      <w:pPr>
        <w:numPr>
          <w:ilvl w:val="0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Upload bidder documents to </w:t>
      </w:r>
      <w:r w:rsidRPr="00B36B7B">
        <w:rPr>
          <w:rFonts w:cstheme="minorHAnsi"/>
          <w:b/>
          <w:bCs/>
          <w:color w:val="000000" w:themeColor="text1"/>
        </w:rPr>
        <w:t>JotForm</w:t>
      </w:r>
      <w:r w:rsidRPr="00B36B7B">
        <w:rPr>
          <w:rFonts w:cstheme="minorHAnsi"/>
          <w:b/>
          <w:color w:val="000000" w:themeColor="text1"/>
        </w:rPr>
        <w:t xml:space="preserve"> for initial review.</w:t>
      </w:r>
    </w:p>
    <w:p w14:paraId="4DA767CC" w14:textId="77777777" w:rsidR="00B36B7B" w:rsidRPr="00B36B7B" w:rsidRDefault="00B36B7B" w:rsidP="00B36B7B">
      <w:pPr>
        <w:numPr>
          <w:ilvl w:val="1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Retention policy: Documents are stored </w:t>
      </w:r>
      <w:r w:rsidRPr="00B36B7B">
        <w:rPr>
          <w:rFonts w:cstheme="minorHAnsi"/>
          <w:b/>
          <w:bCs/>
          <w:color w:val="000000" w:themeColor="text1"/>
        </w:rPr>
        <w:t>no longer than 30 days</w:t>
      </w:r>
      <w:r w:rsidRPr="00B36B7B">
        <w:rPr>
          <w:rFonts w:cstheme="minorHAnsi"/>
          <w:b/>
          <w:color w:val="000000" w:themeColor="text1"/>
        </w:rPr>
        <w:t xml:space="preserve"> for compliance.</w:t>
      </w:r>
    </w:p>
    <w:p w14:paraId="2A45E15D" w14:textId="77777777" w:rsidR="00B36B7B" w:rsidRPr="00B36B7B" w:rsidRDefault="00B36B7B" w:rsidP="00B36B7B">
      <w:pPr>
        <w:numPr>
          <w:ilvl w:val="0"/>
          <w:numId w:val="32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Provide bidder access to the County auction dashboard for updates and confirmation.</w:t>
      </w:r>
    </w:p>
    <w:p w14:paraId="55E387F9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49337259">
          <v:rect id="_x0000_i1031" style="width:0;height:1.5pt" o:hralign="center" o:hrstd="t" o:hr="t" fillcolor="#a0a0a0" stroked="f"/>
        </w:pict>
      </w:r>
    </w:p>
    <w:p w14:paraId="7808C2B9" w14:textId="77777777" w:rsidR="007D5393" w:rsidRDefault="007D5393" w:rsidP="00B36B7B">
      <w:pPr>
        <w:rPr>
          <w:rFonts w:cstheme="minorHAnsi"/>
          <w:b/>
          <w:bCs/>
          <w:color w:val="4472C4" w:themeColor="accent1"/>
        </w:rPr>
      </w:pPr>
    </w:p>
    <w:p w14:paraId="774A428B" w14:textId="77777777" w:rsidR="007D5393" w:rsidRDefault="007D5393" w:rsidP="00B36B7B">
      <w:pPr>
        <w:rPr>
          <w:rFonts w:cstheme="minorHAnsi"/>
          <w:b/>
          <w:bCs/>
          <w:color w:val="4472C4" w:themeColor="accent1"/>
        </w:rPr>
      </w:pPr>
    </w:p>
    <w:p w14:paraId="14E43779" w14:textId="03232B8C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lastRenderedPageBreak/>
        <w:t>3. Bidder Deposit Workflow</w:t>
      </w:r>
    </w:p>
    <w:p w14:paraId="1230D289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The deposit process begins when a registered bidder submits deposit funds to participate in the online foreclosure sale.</w:t>
      </w:r>
    </w:p>
    <w:p w14:paraId="7609805F" w14:textId="77777777" w:rsidR="00B36B7B" w:rsidRPr="00B36B7B" w:rsidRDefault="00B36B7B" w:rsidP="00B36B7B">
      <w:pPr>
        <w:rPr>
          <w:rFonts w:cstheme="minorHAnsi"/>
          <w:b/>
          <w:bCs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Steps:</w:t>
      </w:r>
    </w:p>
    <w:p w14:paraId="658EBBF6" w14:textId="77777777" w:rsidR="00B36B7B" w:rsidRPr="00B36B7B" w:rsidRDefault="00B36B7B" w:rsidP="00B36B7B">
      <w:pPr>
        <w:numPr>
          <w:ilvl w:val="0"/>
          <w:numId w:val="33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Bidder submits the required deposit </w:t>
      </w:r>
      <w:r w:rsidRPr="00B36B7B">
        <w:rPr>
          <w:rFonts w:cstheme="minorHAnsi"/>
          <w:b/>
          <w:bCs/>
          <w:color w:val="000000" w:themeColor="text1"/>
        </w:rPr>
        <w:t>(10% of the maximum bid commitment)</w:t>
      </w:r>
      <w:r w:rsidRPr="00B36B7B">
        <w:rPr>
          <w:rFonts w:cstheme="minorHAnsi"/>
          <w:b/>
          <w:color w:val="000000" w:themeColor="text1"/>
        </w:rPr>
        <w:t>.</w:t>
      </w:r>
    </w:p>
    <w:p w14:paraId="2FCDCB86" w14:textId="77777777" w:rsidR="00B36B7B" w:rsidRPr="00B36B7B" w:rsidRDefault="00B36B7B" w:rsidP="00B36B7B">
      <w:pPr>
        <w:numPr>
          <w:ilvl w:val="0"/>
          <w:numId w:val="33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Confirm receipt and record the deposit in the </w:t>
      </w:r>
      <w:r w:rsidRPr="00B36B7B">
        <w:rPr>
          <w:rFonts w:cstheme="minorHAnsi"/>
          <w:b/>
          <w:bCs/>
          <w:color w:val="000000" w:themeColor="text1"/>
        </w:rPr>
        <w:t>auction vendor system</w:t>
      </w:r>
      <w:r w:rsidRPr="00B36B7B">
        <w:rPr>
          <w:rFonts w:cstheme="minorHAnsi"/>
          <w:b/>
          <w:color w:val="000000" w:themeColor="text1"/>
        </w:rPr>
        <w:t>.</w:t>
      </w:r>
    </w:p>
    <w:p w14:paraId="05059086" w14:textId="77777777" w:rsidR="00B36B7B" w:rsidRPr="00B36B7B" w:rsidRDefault="00B36B7B" w:rsidP="00B36B7B">
      <w:pPr>
        <w:numPr>
          <w:ilvl w:val="0"/>
          <w:numId w:val="33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Apply deposit against the winning bid outcome:</w:t>
      </w:r>
    </w:p>
    <w:p w14:paraId="41862B0A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Scenario A</w:t>
      </w:r>
    </w:p>
    <w:p w14:paraId="532DE79D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Bidder deposits </w:t>
      </w:r>
      <w:r w:rsidRPr="00B36B7B">
        <w:rPr>
          <w:rFonts w:cstheme="minorHAnsi"/>
          <w:b/>
          <w:bCs/>
          <w:color w:val="000000" w:themeColor="text1"/>
        </w:rPr>
        <w:t>$10,000</w:t>
      </w:r>
      <w:r w:rsidRPr="00B36B7B">
        <w:rPr>
          <w:rFonts w:cstheme="minorHAnsi"/>
          <w:b/>
          <w:color w:val="000000" w:themeColor="text1"/>
        </w:rPr>
        <w:t xml:space="preserve"> (equal to a $100,000 maximum bid) and wins the property for </w:t>
      </w:r>
      <w:r w:rsidRPr="00B36B7B">
        <w:rPr>
          <w:rFonts w:cstheme="minorHAnsi"/>
          <w:b/>
          <w:bCs/>
          <w:color w:val="000000" w:themeColor="text1"/>
        </w:rPr>
        <w:t>$25,000</w:t>
      </w:r>
      <w:r w:rsidRPr="00B36B7B">
        <w:rPr>
          <w:rFonts w:cstheme="minorHAnsi"/>
          <w:b/>
          <w:color w:val="000000" w:themeColor="text1"/>
        </w:rPr>
        <w:t>.</w:t>
      </w:r>
    </w:p>
    <w:p w14:paraId="231B48BB" w14:textId="77777777" w:rsidR="00B36B7B" w:rsidRPr="00B36B7B" w:rsidRDefault="00B36B7B" w:rsidP="00B36B7B">
      <w:pPr>
        <w:numPr>
          <w:ilvl w:val="0"/>
          <w:numId w:val="34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10% of the winning bid ($2,500) is applied.</w:t>
      </w:r>
    </w:p>
    <w:p w14:paraId="68C1E77A" w14:textId="77777777" w:rsidR="00B36B7B" w:rsidRPr="00B36B7B" w:rsidRDefault="00B36B7B" w:rsidP="00B36B7B">
      <w:pPr>
        <w:numPr>
          <w:ilvl w:val="0"/>
          <w:numId w:val="34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The remaining </w:t>
      </w:r>
      <w:r w:rsidRPr="00B36B7B">
        <w:rPr>
          <w:rFonts w:cstheme="minorHAnsi"/>
          <w:b/>
          <w:bCs/>
          <w:color w:val="000000" w:themeColor="text1"/>
        </w:rPr>
        <w:t>$7,500</w:t>
      </w:r>
      <w:r w:rsidRPr="00B36B7B">
        <w:rPr>
          <w:rFonts w:cstheme="minorHAnsi"/>
          <w:b/>
          <w:color w:val="000000" w:themeColor="text1"/>
        </w:rPr>
        <w:t xml:space="preserve"> is refunded or rolled over to a future sale at the bidder’s request.</w:t>
      </w:r>
    </w:p>
    <w:p w14:paraId="71DA2057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Scenario B</w:t>
      </w:r>
    </w:p>
    <w:p w14:paraId="58178E75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Bidder deposits </w:t>
      </w:r>
      <w:r w:rsidRPr="00B36B7B">
        <w:rPr>
          <w:rFonts w:cstheme="minorHAnsi"/>
          <w:b/>
          <w:bCs/>
          <w:color w:val="000000" w:themeColor="text1"/>
        </w:rPr>
        <w:t>$10,000</w:t>
      </w:r>
      <w:r w:rsidRPr="00B36B7B">
        <w:rPr>
          <w:rFonts w:cstheme="minorHAnsi"/>
          <w:b/>
          <w:color w:val="000000" w:themeColor="text1"/>
        </w:rPr>
        <w:t xml:space="preserve"> (equal to a $100,000 maximum bid) and wins the property for </w:t>
      </w:r>
      <w:r w:rsidRPr="00B36B7B">
        <w:rPr>
          <w:rFonts w:cstheme="minorHAnsi"/>
          <w:b/>
          <w:bCs/>
          <w:color w:val="000000" w:themeColor="text1"/>
        </w:rPr>
        <w:t>$100,000</w:t>
      </w:r>
      <w:r w:rsidRPr="00B36B7B">
        <w:rPr>
          <w:rFonts w:cstheme="minorHAnsi"/>
          <w:b/>
          <w:color w:val="000000" w:themeColor="text1"/>
        </w:rPr>
        <w:t>.</w:t>
      </w:r>
    </w:p>
    <w:p w14:paraId="1AC10B3A" w14:textId="77777777" w:rsidR="00B36B7B" w:rsidRPr="00B36B7B" w:rsidRDefault="00B36B7B" w:rsidP="00B36B7B">
      <w:pPr>
        <w:numPr>
          <w:ilvl w:val="0"/>
          <w:numId w:val="35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10% of the winning bid ($10,000) is applied.</w:t>
      </w:r>
    </w:p>
    <w:p w14:paraId="7AD8790C" w14:textId="77777777" w:rsidR="00B36B7B" w:rsidRPr="00B36B7B" w:rsidRDefault="00B36B7B" w:rsidP="00B36B7B">
      <w:pPr>
        <w:numPr>
          <w:ilvl w:val="0"/>
          <w:numId w:val="35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No rollover or refund is available.</w:t>
      </w:r>
    </w:p>
    <w:p w14:paraId="5DA8BE6A" w14:textId="77777777" w:rsidR="00B36B7B" w:rsidRPr="00B36B7B" w:rsidRDefault="00B36B7B" w:rsidP="00B36B7B">
      <w:pPr>
        <w:numPr>
          <w:ilvl w:val="0"/>
          <w:numId w:val="36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Issue refunds or apply rollover </w:t>
      </w:r>
      <w:r w:rsidRPr="00B36B7B">
        <w:rPr>
          <w:rFonts w:cstheme="minorHAnsi"/>
          <w:b/>
          <w:bCs/>
          <w:color w:val="000000" w:themeColor="text1"/>
        </w:rPr>
        <w:t>within 5–7 business days after the auction</w:t>
      </w:r>
      <w:r w:rsidRPr="00B36B7B">
        <w:rPr>
          <w:rFonts w:cstheme="minorHAnsi"/>
          <w:b/>
          <w:color w:val="000000" w:themeColor="text1"/>
        </w:rPr>
        <w:t>.</w:t>
      </w:r>
    </w:p>
    <w:p w14:paraId="2D9DC87E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55B692C1">
          <v:rect id="_x0000_i1032" style="width:0;height:1.5pt" o:hralign="center" o:hrstd="t" o:hr="t" fillcolor="#a0a0a0" stroked="f"/>
        </w:pict>
      </w:r>
    </w:p>
    <w:p w14:paraId="19215767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4. Bidder Settlement Workflow</w:t>
      </w:r>
    </w:p>
    <w:p w14:paraId="2F22C4CA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The settlement process begins when a winning bidder finalizes payment for the purchased property.</w:t>
      </w:r>
    </w:p>
    <w:p w14:paraId="63E43FF7" w14:textId="77777777" w:rsidR="00B36B7B" w:rsidRPr="00B36B7B" w:rsidRDefault="00B36B7B" w:rsidP="00B36B7B">
      <w:pPr>
        <w:rPr>
          <w:rFonts w:cstheme="minorHAnsi"/>
          <w:b/>
          <w:bCs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Steps:</w:t>
      </w:r>
    </w:p>
    <w:p w14:paraId="4676C49E" w14:textId="77777777" w:rsidR="00B36B7B" w:rsidRPr="00B36B7B" w:rsidRDefault="00B36B7B" w:rsidP="00B36B7B">
      <w:pPr>
        <w:numPr>
          <w:ilvl w:val="0"/>
          <w:numId w:val="37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Notify the winning bidder of the final settlement amount </w:t>
      </w:r>
      <w:r w:rsidRPr="00B36B7B">
        <w:rPr>
          <w:rFonts w:cstheme="minorHAnsi"/>
          <w:b/>
          <w:bCs/>
          <w:color w:val="000000" w:themeColor="text1"/>
        </w:rPr>
        <w:t>minus the applied deposit</w:t>
      </w:r>
      <w:r w:rsidRPr="00B36B7B">
        <w:rPr>
          <w:rFonts w:cstheme="minorHAnsi"/>
          <w:b/>
          <w:color w:val="000000" w:themeColor="text1"/>
        </w:rPr>
        <w:t>.</w:t>
      </w:r>
    </w:p>
    <w:p w14:paraId="5561ABBA" w14:textId="77777777" w:rsidR="00B36B7B" w:rsidRPr="00B36B7B" w:rsidRDefault="00B36B7B" w:rsidP="00B36B7B">
      <w:pPr>
        <w:numPr>
          <w:ilvl w:val="0"/>
          <w:numId w:val="37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The winning bidder submits settlement funds by the statutory deadline </w:t>
      </w:r>
      <w:r w:rsidRPr="00B36B7B">
        <w:rPr>
          <w:rFonts w:cstheme="minorHAnsi"/>
          <w:b/>
          <w:bCs/>
          <w:color w:val="000000" w:themeColor="text1"/>
        </w:rPr>
        <w:t>(no later than 10 days after confirmation of sale, the purchaser shall pay the court)</w:t>
      </w:r>
      <w:r w:rsidRPr="00B36B7B">
        <w:rPr>
          <w:rFonts w:cstheme="minorHAnsi"/>
          <w:b/>
          <w:color w:val="000000" w:themeColor="text1"/>
        </w:rPr>
        <w:t>.</w:t>
      </w:r>
    </w:p>
    <w:p w14:paraId="1F05DF9B" w14:textId="77777777" w:rsidR="00B36B7B" w:rsidRPr="00B36B7B" w:rsidRDefault="00B36B7B" w:rsidP="00B36B7B">
      <w:pPr>
        <w:numPr>
          <w:ilvl w:val="0"/>
          <w:numId w:val="37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Confirm receipt of funds and update the case management system.</w:t>
      </w:r>
    </w:p>
    <w:p w14:paraId="3F5FF967" w14:textId="77777777" w:rsidR="00B36B7B" w:rsidRPr="00B36B7B" w:rsidRDefault="00B36B7B" w:rsidP="00B36B7B">
      <w:pPr>
        <w:numPr>
          <w:ilvl w:val="0"/>
          <w:numId w:val="37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Transfer settlement funds to the plaintiff </w:t>
      </w:r>
      <w:r w:rsidRPr="00B36B7B">
        <w:rPr>
          <w:rFonts w:cstheme="minorHAnsi"/>
          <w:b/>
          <w:bCs/>
          <w:color w:val="000000" w:themeColor="text1"/>
        </w:rPr>
        <w:t>in accordance with the court order</w:t>
      </w:r>
      <w:r w:rsidRPr="00B36B7B">
        <w:rPr>
          <w:rFonts w:cstheme="minorHAnsi"/>
          <w:b/>
          <w:color w:val="000000" w:themeColor="text1"/>
        </w:rPr>
        <w:t>.</w:t>
      </w:r>
    </w:p>
    <w:p w14:paraId="5FEFB1D1" w14:textId="77777777" w:rsidR="00B36B7B" w:rsidRPr="00B36B7B" w:rsidRDefault="00B36B7B" w:rsidP="00B36B7B">
      <w:pPr>
        <w:numPr>
          <w:ilvl w:val="0"/>
          <w:numId w:val="37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Issue the </w:t>
      </w:r>
      <w:r w:rsidRPr="00B36B7B">
        <w:rPr>
          <w:rFonts w:cstheme="minorHAnsi"/>
          <w:b/>
          <w:bCs/>
          <w:color w:val="000000" w:themeColor="text1"/>
        </w:rPr>
        <w:t>Certificate of Sale</w:t>
      </w:r>
      <w:r w:rsidRPr="00B36B7B">
        <w:rPr>
          <w:rFonts w:cstheme="minorHAnsi"/>
          <w:b/>
          <w:color w:val="000000" w:themeColor="text1"/>
        </w:rPr>
        <w:t xml:space="preserve"> and file it with the Clerk of Courts.</w:t>
      </w:r>
    </w:p>
    <w:p w14:paraId="0985911F" w14:textId="77777777" w:rsidR="00B36B7B" w:rsidRPr="00B36B7B" w:rsidRDefault="00B36B7B" w:rsidP="00B36B7B">
      <w:pPr>
        <w:numPr>
          <w:ilvl w:val="0"/>
          <w:numId w:val="37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Close the case in the vendor system and County records.</w:t>
      </w:r>
    </w:p>
    <w:p w14:paraId="641CFED8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5828C875">
          <v:rect id="_x0000_i1033" style="width:0;height:1.5pt" o:hralign="center" o:hrstd="t" o:hr="t" fillcolor="#a0a0a0" stroked="f"/>
        </w:pict>
      </w:r>
    </w:p>
    <w:p w14:paraId="741DFAD7" w14:textId="77777777" w:rsidR="00AC6170" w:rsidRDefault="00AC6170" w:rsidP="00B36B7B">
      <w:pPr>
        <w:rPr>
          <w:rFonts w:cstheme="minorHAnsi"/>
          <w:b/>
          <w:bCs/>
          <w:color w:val="4472C4" w:themeColor="accent1"/>
        </w:rPr>
      </w:pPr>
    </w:p>
    <w:p w14:paraId="4769813B" w14:textId="38B0DD13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lastRenderedPageBreak/>
        <w:t>Legal Authority &amp; Compliance</w:t>
      </w:r>
    </w:p>
    <w:p w14:paraId="358F8954" w14:textId="77777777" w:rsidR="00B36B7B" w:rsidRPr="00B36B7B" w:rsidRDefault="00B36B7B" w:rsidP="00B36B7B">
      <w:pPr>
        <w:numPr>
          <w:ilvl w:val="0"/>
          <w:numId w:val="38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2017 Wisconsin Act 339</w:t>
      </w:r>
      <w:r w:rsidRPr="00B36B7B">
        <w:rPr>
          <w:rFonts w:cstheme="minorHAnsi"/>
          <w:b/>
          <w:color w:val="000000" w:themeColor="text1"/>
        </w:rPr>
        <w:t xml:space="preserve"> created statutes </w:t>
      </w:r>
      <w:r w:rsidRPr="00B36B7B">
        <w:rPr>
          <w:rFonts w:cstheme="minorHAnsi"/>
          <w:b/>
          <w:bCs/>
          <w:color w:val="000000" w:themeColor="text1"/>
        </w:rPr>
        <w:t>846.155 and 846.16(1)(d)</w:t>
      </w:r>
      <w:r w:rsidRPr="00B36B7B">
        <w:rPr>
          <w:rFonts w:cstheme="minorHAnsi"/>
          <w:b/>
          <w:color w:val="000000" w:themeColor="text1"/>
        </w:rPr>
        <w:t xml:space="preserve"> governing foreclosure sales.</w:t>
      </w:r>
    </w:p>
    <w:p w14:paraId="5E942DA3" w14:textId="77777777" w:rsidR="00B36B7B" w:rsidRPr="00B36B7B" w:rsidRDefault="00B36B7B" w:rsidP="00B36B7B">
      <w:pPr>
        <w:numPr>
          <w:ilvl w:val="0"/>
          <w:numId w:val="38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Effective </w:t>
      </w:r>
      <w:r w:rsidRPr="00B36B7B">
        <w:rPr>
          <w:rFonts w:cstheme="minorHAnsi"/>
          <w:b/>
          <w:bCs/>
          <w:color w:val="000000" w:themeColor="text1"/>
        </w:rPr>
        <w:t>April 17, 2018</w:t>
      </w:r>
      <w:r w:rsidRPr="00B36B7B">
        <w:rPr>
          <w:rFonts w:cstheme="minorHAnsi"/>
          <w:b/>
          <w:color w:val="000000" w:themeColor="text1"/>
        </w:rPr>
        <w:t>.</w:t>
      </w:r>
    </w:p>
    <w:p w14:paraId="75A7A30C" w14:textId="77777777" w:rsidR="00B36B7B" w:rsidRPr="00B36B7B" w:rsidRDefault="00B36B7B" w:rsidP="00B36B7B">
      <w:pPr>
        <w:numPr>
          <w:ilvl w:val="0"/>
          <w:numId w:val="38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All procedures must comply with eligibility requirements, documentation standards, and statutory deadlines.</w:t>
      </w:r>
    </w:p>
    <w:p w14:paraId="3B270596" w14:textId="77777777" w:rsidR="00B36B7B" w:rsidRPr="00B36B7B" w:rsidRDefault="00B36B7B" w:rsidP="00B36B7B">
      <w:pPr>
        <w:numPr>
          <w:ilvl w:val="0"/>
          <w:numId w:val="38"/>
        </w:num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Violations may result in penalties as provided under Wisconsin law.</w:t>
      </w:r>
    </w:p>
    <w:p w14:paraId="630E19A4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2F9F223F">
          <v:rect id="_x0000_i1034" style="width:0;height:1.5pt" o:hralign="center" o:hrstd="t" o:hr="t" fillcolor="#a0a0a0" stroked="f"/>
        </w:pict>
      </w:r>
    </w:p>
    <w:p w14:paraId="2EFA93BA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Post-Sale Procedure</w:t>
      </w:r>
    </w:p>
    <w:p w14:paraId="5E0216AB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Objective</w:t>
      </w:r>
    </w:p>
    <w:p w14:paraId="112C7EA2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To outline the process for managing funds, documents, and required actions following the completion of an online foreclosure sale.</w:t>
      </w:r>
    </w:p>
    <w:p w14:paraId="7302BE87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06F19A64">
          <v:rect id="_x0000_i1035" style="width:0;height:1.5pt" o:hralign="center" o:hrstd="t" o:hr="t" fillcolor="#a0a0a0" stroked="f"/>
        </w:pict>
      </w:r>
    </w:p>
    <w:p w14:paraId="4B542B4A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Parties Responsibilities</w:t>
      </w:r>
    </w:p>
    <w:p w14:paraId="770DA599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4472C4" w:themeColor="accent1"/>
        </w:rPr>
        <w:t>Vendor</w:t>
      </w:r>
      <w:r w:rsidRPr="00B36B7B">
        <w:rPr>
          <w:rFonts w:cstheme="minorHAnsi"/>
          <w:b/>
          <w:color w:val="000000" w:themeColor="text1"/>
        </w:rPr>
        <w:br/>
        <w:t xml:space="preserve">• Disbursement of </w:t>
      </w:r>
      <w:r w:rsidRPr="00B36B7B">
        <w:rPr>
          <w:rFonts w:cstheme="minorHAnsi"/>
          <w:b/>
          <w:bCs/>
          <w:color w:val="000000" w:themeColor="text1"/>
        </w:rPr>
        <w:t>10% deposit funds</w:t>
      </w:r>
      <w:r w:rsidRPr="00B36B7B">
        <w:rPr>
          <w:rFonts w:cstheme="minorHAnsi"/>
          <w:b/>
          <w:color w:val="000000" w:themeColor="text1"/>
        </w:rPr>
        <w:t>.</w:t>
      </w:r>
    </w:p>
    <w:p w14:paraId="6196D81D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Milwaukee County Sheriff’s Office (MCSO)</w:t>
      </w:r>
      <w:r w:rsidRPr="00B36B7B">
        <w:rPr>
          <w:rFonts w:cstheme="minorHAnsi"/>
          <w:b/>
          <w:color w:val="000000" w:themeColor="text1"/>
        </w:rPr>
        <w:br/>
        <w:t>• Collection of documents and signatures.</w:t>
      </w:r>
    </w:p>
    <w:p w14:paraId="72EDC259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Clerk of Circuit Court</w:t>
      </w:r>
      <w:r w:rsidRPr="00B36B7B">
        <w:rPr>
          <w:rFonts w:cstheme="minorHAnsi"/>
          <w:b/>
          <w:color w:val="000000" w:themeColor="text1"/>
        </w:rPr>
        <w:br/>
        <w:t>• Receipt and processing of funds and confirmation of sale.</w:t>
      </w:r>
    </w:p>
    <w:p w14:paraId="2645CD2A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Attorneys of Record</w:t>
      </w:r>
      <w:r w:rsidRPr="00B36B7B">
        <w:rPr>
          <w:rFonts w:cstheme="minorHAnsi"/>
          <w:b/>
          <w:color w:val="000000" w:themeColor="text1"/>
        </w:rPr>
        <w:br/>
        <w:t>• Preparation of deeds and Report of Sale.</w:t>
      </w:r>
    </w:p>
    <w:p w14:paraId="5EDC8F69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7DBC9716">
          <v:rect id="_x0000_i1036" style="width:0;height:1.5pt" o:hralign="center" o:hrstd="t" o:hr="t" fillcolor="#a0a0a0" stroked="f"/>
        </w:pict>
      </w:r>
    </w:p>
    <w:p w14:paraId="4E76901A" w14:textId="77777777" w:rsidR="00B36B7B" w:rsidRPr="00B36B7B" w:rsidRDefault="00B36B7B" w:rsidP="00B36B7B">
      <w:pPr>
        <w:rPr>
          <w:rFonts w:cstheme="minorHAnsi"/>
          <w:b/>
          <w:bCs/>
          <w:color w:val="000000" w:themeColor="text1"/>
        </w:rPr>
      </w:pPr>
      <w:r w:rsidRPr="00B36B7B">
        <w:rPr>
          <w:rFonts w:cstheme="minorHAnsi"/>
          <w:b/>
          <w:bCs/>
          <w:color w:val="4472C4" w:themeColor="accent1"/>
        </w:rPr>
        <w:t>Procedure</w:t>
      </w:r>
    </w:p>
    <w:p w14:paraId="358310EF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bCs/>
          <w:color w:val="000000" w:themeColor="text1"/>
        </w:rPr>
        <w:t>Fund Transfer (Initial 10%)</w:t>
      </w:r>
    </w:p>
    <w:p w14:paraId="002D725A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After the auction concludes, the vendor issues an </w:t>
      </w:r>
      <w:r w:rsidRPr="00B36B7B">
        <w:rPr>
          <w:rFonts w:cstheme="minorHAnsi"/>
          <w:b/>
          <w:bCs/>
          <w:color w:val="000000" w:themeColor="text1"/>
        </w:rPr>
        <w:t>ACH transfer to the court for the 10% deposit collected from the winning bidder</w:t>
      </w:r>
      <w:r w:rsidRPr="00B36B7B">
        <w:rPr>
          <w:rFonts w:cstheme="minorHAnsi"/>
          <w:b/>
          <w:color w:val="000000" w:themeColor="text1"/>
        </w:rPr>
        <w:t>.</w:t>
      </w:r>
    </w:p>
    <w:p w14:paraId="6A888BC8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The court verifies receipt of the funds and logs the transaction into the financial system.</w:t>
      </w:r>
    </w:p>
    <w:p w14:paraId="1367747E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46FD2000">
          <v:rect id="_x0000_i1037" style="width:0;height:1.5pt" o:hralign="center" o:hrstd="t" o:hr="t" fillcolor="#a0a0a0" stroked="f"/>
        </w:pict>
      </w:r>
    </w:p>
    <w:p w14:paraId="01AF8485" w14:textId="77777777" w:rsidR="00AC6170" w:rsidRDefault="00AC6170" w:rsidP="00B36B7B">
      <w:pPr>
        <w:rPr>
          <w:rFonts w:cstheme="minorHAnsi"/>
          <w:b/>
          <w:bCs/>
          <w:color w:val="4472C4" w:themeColor="accent1"/>
        </w:rPr>
      </w:pPr>
    </w:p>
    <w:p w14:paraId="30DB022C" w14:textId="77777777" w:rsidR="00AC6170" w:rsidRDefault="00AC6170" w:rsidP="00B36B7B">
      <w:pPr>
        <w:rPr>
          <w:rFonts w:cstheme="minorHAnsi"/>
          <w:b/>
          <w:bCs/>
          <w:color w:val="4472C4" w:themeColor="accent1"/>
        </w:rPr>
      </w:pPr>
    </w:p>
    <w:p w14:paraId="5CBC22FB" w14:textId="77777777" w:rsidR="00AC6170" w:rsidRDefault="00AC6170" w:rsidP="00B36B7B">
      <w:pPr>
        <w:rPr>
          <w:rFonts w:cstheme="minorHAnsi"/>
          <w:b/>
          <w:bCs/>
          <w:color w:val="4472C4" w:themeColor="accent1"/>
        </w:rPr>
      </w:pPr>
    </w:p>
    <w:p w14:paraId="02ECB8CE" w14:textId="5CEF206F" w:rsidR="00B36B7B" w:rsidRPr="00B36B7B" w:rsidRDefault="00B36B7B" w:rsidP="00B36B7B">
      <w:pPr>
        <w:rPr>
          <w:rFonts w:cstheme="minorHAnsi"/>
          <w:b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lastRenderedPageBreak/>
        <w:t>Document Collection by MCSO</w:t>
      </w:r>
    </w:p>
    <w:p w14:paraId="4E7A5EB2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The Sheriff’s Office obtains the </w:t>
      </w:r>
      <w:r w:rsidRPr="00B36B7B">
        <w:rPr>
          <w:rFonts w:cstheme="minorHAnsi"/>
          <w:b/>
          <w:bCs/>
          <w:color w:val="000000" w:themeColor="text1"/>
        </w:rPr>
        <w:t>Report of Sale and deed</w:t>
      </w:r>
      <w:r w:rsidRPr="00B36B7B">
        <w:rPr>
          <w:rFonts w:cstheme="minorHAnsi"/>
          <w:b/>
          <w:color w:val="000000" w:themeColor="text1"/>
        </w:rPr>
        <w:t xml:space="preserve"> from the attorneys representing the case.</w:t>
      </w:r>
    </w:p>
    <w:p w14:paraId="478FC4C8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MCSO ensures that all required signatures for the deeds and Report of Sale are obtained </w:t>
      </w:r>
      <w:r w:rsidRPr="00B36B7B">
        <w:rPr>
          <w:rFonts w:cstheme="minorHAnsi"/>
          <w:b/>
          <w:bCs/>
          <w:color w:val="000000" w:themeColor="text1"/>
        </w:rPr>
        <w:t>within 10 days of the sale</w:t>
      </w:r>
      <w:r w:rsidRPr="00B36B7B">
        <w:rPr>
          <w:rFonts w:cstheme="minorHAnsi"/>
          <w:b/>
          <w:color w:val="000000" w:themeColor="text1"/>
        </w:rPr>
        <w:t>.</w:t>
      </w:r>
    </w:p>
    <w:p w14:paraId="717D0FA2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77C18753">
          <v:rect id="_x0000_i1038" style="width:0;height:1.5pt" o:hralign="center" o:hrstd="t" o:hr="t" fillcolor="#a0a0a0" stroked="f"/>
        </w:pict>
      </w:r>
    </w:p>
    <w:p w14:paraId="65CDB807" w14:textId="77777777" w:rsidR="00B36B7B" w:rsidRPr="00B36B7B" w:rsidRDefault="00B36B7B" w:rsidP="00B36B7B">
      <w:pPr>
        <w:rPr>
          <w:rFonts w:cstheme="minorHAnsi"/>
          <w:b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Delivery to the Courts</w:t>
      </w:r>
    </w:p>
    <w:p w14:paraId="2019E040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MCSO delivers the signed deeds and Report of Sale to the courts within the established </w:t>
      </w:r>
      <w:r w:rsidRPr="00B36B7B">
        <w:rPr>
          <w:rFonts w:cstheme="minorHAnsi"/>
          <w:b/>
          <w:bCs/>
          <w:color w:val="000000" w:themeColor="text1"/>
        </w:rPr>
        <w:t>10-day timeframe</w:t>
      </w:r>
      <w:r w:rsidRPr="00B36B7B">
        <w:rPr>
          <w:rFonts w:cstheme="minorHAnsi"/>
          <w:b/>
          <w:color w:val="000000" w:themeColor="text1"/>
        </w:rPr>
        <w:t>.</w:t>
      </w:r>
    </w:p>
    <w:p w14:paraId="1BBCCCD2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The court reviews the documents for completeness and accuracy.</w:t>
      </w:r>
    </w:p>
    <w:p w14:paraId="350A5866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5671677F">
          <v:rect id="_x0000_i1039" style="width:0;height:1.5pt" o:hralign="center" o:hrstd="t" o:hr="t" fillcolor="#a0a0a0" stroked="f"/>
        </w:pict>
      </w:r>
    </w:p>
    <w:p w14:paraId="68EE1F2A" w14:textId="77777777" w:rsidR="00B36B7B" w:rsidRPr="00B36B7B" w:rsidRDefault="00B36B7B" w:rsidP="00B36B7B">
      <w:pPr>
        <w:rPr>
          <w:rFonts w:cstheme="minorHAnsi"/>
          <w:b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Confirmation of Sale</w:t>
      </w:r>
    </w:p>
    <w:p w14:paraId="122E6D7F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The court schedules and conducts the </w:t>
      </w:r>
      <w:r w:rsidRPr="00B36B7B">
        <w:rPr>
          <w:rFonts w:cstheme="minorHAnsi"/>
          <w:b/>
          <w:bCs/>
          <w:color w:val="000000" w:themeColor="text1"/>
        </w:rPr>
        <w:t>Confirmation of Sale hearing</w:t>
      </w:r>
      <w:r w:rsidRPr="00B36B7B">
        <w:rPr>
          <w:rFonts w:cstheme="minorHAnsi"/>
          <w:b/>
          <w:color w:val="000000" w:themeColor="text1"/>
        </w:rPr>
        <w:t>.</w:t>
      </w:r>
    </w:p>
    <w:p w14:paraId="1A2B4F72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Upon confirmation, the winning bidder is formally notified that the sale has been approved.</w:t>
      </w:r>
    </w:p>
    <w:p w14:paraId="0A9385A2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579C6627">
          <v:rect id="_x0000_i1040" style="width:0;height:1.5pt" o:hralign="center" o:hrstd="t" o:hr="t" fillcolor="#a0a0a0" stroked="f"/>
        </w:pict>
      </w:r>
    </w:p>
    <w:p w14:paraId="587A5AB0" w14:textId="77777777" w:rsidR="00B36B7B" w:rsidRPr="00B36B7B" w:rsidRDefault="00B36B7B" w:rsidP="00B36B7B">
      <w:pPr>
        <w:rPr>
          <w:rFonts w:cstheme="minorHAnsi"/>
          <w:b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Final Settlement (Remaining 90%)</w:t>
      </w:r>
    </w:p>
    <w:p w14:paraId="68F5ECAC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 xml:space="preserve">The winning bidder has </w:t>
      </w:r>
      <w:r w:rsidRPr="00B36B7B">
        <w:rPr>
          <w:rFonts w:cstheme="minorHAnsi"/>
          <w:b/>
          <w:bCs/>
          <w:color w:val="000000" w:themeColor="text1"/>
        </w:rPr>
        <w:t>10 days from the confirmation of sale</w:t>
      </w:r>
      <w:r w:rsidRPr="00B36B7B">
        <w:rPr>
          <w:rFonts w:cstheme="minorHAnsi"/>
          <w:b/>
          <w:color w:val="000000" w:themeColor="text1"/>
        </w:rPr>
        <w:t xml:space="preserve"> to remit the remaining </w:t>
      </w:r>
      <w:r w:rsidRPr="00B36B7B">
        <w:rPr>
          <w:rFonts w:cstheme="minorHAnsi"/>
          <w:b/>
          <w:bCs/>
          <w:color w:val="000000" w:themeColor="text1"/>
        </w:rPr>
        <w:t>90% balance</w:t>
      </w:r>
      <w:r w:rsidRPr="00B36B7B">
        <w:rPr>
          <w:rFonts w:cstheme="minorHAnsi"/>
          <w:b/>
          <w:color w:val="000000" w:themeColor="text1"/>
        </w:rPr>
        <w:t>.</w:t>
      </w:r>
    </w:p>
    <w:p w14:paraId="3D85816A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The court receives and processes the funds.</w:t>
      </w:r>
    </w:p>
    <w:p w14:paraId="45C28DCF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Once payment is verified, the sale is finalized and ownership documents are recorded accordingly.</w:t>
      </w:r>
    </w:p>
    <w:p w14:paraId="53C710EB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2607B90A">
          <v:rect id="_x0000_i1041" style="width:0;height:1.5pt" o:hralign="center" o:hrstd="t" o:hr="t" fillcolor="#a0a0a0" stroked="f"/>
        </w:pict>
      </w:r>
    </w:p>
    <w:p w14:paraId="16E0F598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Supporting Documents</w:t>
      </w:r>
    </w:p>
    <w:p w14:paraId="4F3A831D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• Report of Sale</w:t>
      </w:r>
      <w:r w:rsidRPr="00B36B7B">
        <w:rPr>
          <w:rFonts w:cstheme="minorHAnsi"/>
          <w:b/>
          <w:color w:val="000000" w:themeColor="text1"/>
        </w:rPr>
        <w:br/>
        <w:t>• Sheriff’s Deed</w:t>
      </w:r>
      <w:r w:rsidRPr="00B36B7B">
        <w:rPr>
          <w:rFonts w:cstheme="minorHAnsi"/>
          <w:b/>
          <w:color w:val="000000" w:themeColor="text1"/>
        </w:rPr>
        <w:br/>
        <w:t>• ACH Transfer Record</w:t>
      </w:r>
      <w:r w:rsidRPr="00B36B7B">
        <w:rPr>
          <w:rFonts w:cstheme="minorHAnsi"/>
          <w:b/>
          <w:color w:val="000000" w:themeColor="text1"/>
        </w:rPr>
        <w:br/>
        <w:t>• Confirmation of Sale Notice</w:t>
      </w:r>
    </w:p>
    <w:p w14:paraId="12C4C089" w14:textId="77777777" w:rsidR="00B36B7B" w:rsidRPr="00B36B7B" w:rsidRDefault="00A820AC" w:rsidP="00B36B7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pict w14:anchorId="11528A6E">
          <v:rect id="_x0000_i1042" style="width:0;height:1.5pt" o:hralign="center" o:hrstd="t" o:hr="t" fillcolor="#a0a0a0" stroked="f"/>
        </w:pict>
      </w:r>
    </w:p>
    <w:p w14:paraId="211B08CF" w14:textId="77777777" w:rsidR="00B36B7B" w:rsidRPr="00B36B7B" w:rsidRDefault="00B36B7B" w:rsidP="00B36B7B">
      <w:pPr>
        <w:rPr>
          <w:rFonts w:cstheme="minorHAnsi"/>
          <w:b/>
          <w:bCs/>
          <w:color w:val="4472C4" w:themeColor="accent1"/>
        </w:rPr>
      </w:pPr>
      <w:r w:rsidRPr="00B36B7B">
        <w:rPr>
          <w:rFonts w:cstheme="minorHAnsi"/>
          <w:b/>
          <w:bCs/>
          <w:color w:val="4472C4" w:themeColor="accent1"/>
        </w:rPr>
        <w:t>5. REVISION HISTORY</w:t>
      </w:r>
    </w:p>
    <w:p w14:paraId="252DBA27" w14:textId="77777777" w:rsidR="00B36B7B" w:rsidRPr="00B36B7B" w:rsidRDefault="00B36B7B" w:rsidP="00B36B7B">
      <w:pPr>
        <w:rPr>
          <w:rFonts w:cstheme="minorHAnsi"/>
          <w:b/>
          <w:color w:val="000000" w:themeColor="text1"/>
        </w:rPr>
      </w:pPr>
      <w:r w:rsidRPr="00B36B7B">
        <w:rPr>
          <w:rFonts w:cstheme="minorHAnsi"/>
          <w:b/>
          <w:color w:val="000000" w:themeColor="text1"/>
        </w:rPr>
        <w:t>Rev. # | Summary of Changes | Date of Change | Author</w:t>
      </w:r>
    </w:p>
    <w:p w14:paraId="5F76A50A" w14:textId="77777777" w:rsidR="00AE6467" w:rsidRPr="00B36B7B" w:rsidRDefault="00AE6467" w:rsidP="00B36B7B">
      <w:pPr>
        <w:rPr>
          <w:color w:val="000000" w:themeColor="text1"/>
        </w:rPr>
      </w:pPr>
    </w:p>
    <w:sectPr w:rsidR="00AE6467" w:rsidRPr="00B36B7B" w:rsidSect="001D15E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43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C3474" w14:textId="77777777" w:rsidR="00A22DD5" w:rsidRDefault="00A22DD5" w:rsidP="00AE6467">
      <w:pPr>
        <w:spacing w:after="0" w:line="240" w:lineRule="auto"/>
      </w:pPr>
      <w:r>
        <w:separator/>
      </w:r>
    </w:p>
  </w:endnote>
  <w:endnote w:type="continuationSeparator" w:id="0">
    <w:p w14:paraId="4B5E05C5" w14:textId="77777777" w:rsidR="00A22DD5" w:rsidRDefault="00A22DD5" w:rsidP="00AE6467">
      <w:pPr>
        <w:spacing w:after="0" w:line="240" w:lineRule="auto"/>
      </w:pPr>
      <w:r>
        <w:continuationSeparator/>
      </w:r>
    </w:p>
  </w:endnote>
  <w:endnote w:type="continuationNotice" w:id="1">
    <w:p w14:paraId="182BB447" w14:textId="77777777" w:rsidR="00A22DD5" w:rsidRDefault="00A22D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4920F" w14:textId="77777777" w:rsidR="007E0F6B" w:rsidRDefault="007E0F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949690"/>
      <w:docPartObj>
        <w:docPartGallery w:val="Page Numbers (Bottom of Page)"/>
        <w:docPartUnique/>
      </w:docPartObj>
    </w:sdtPr>
    <w:sdtEndPr/>
    <w:sdtContent>
      <w:sdt>
        <w:sdtPr>
          <w:id w:val="37177612"/>
          <w:docPartObj>
            <w:docPartGallery w:val="Page Numbers (Top of Page)"/>
            <w:docPartUnique/>
          </w:docPartObj>
        </w:sdtPr>
        <w:sdtEndPr/>
        <w:sdtContent>
          <w:p w14:paraId="0E8EDE9E" w14:textId="70B451EB" w:rsidR="00221DEC" w:rsidRPr="0084064F" w:rsidRDefault="0084064F" w:rsidP="0084064F">
            <w:pPr>
              <w:pStyle w:val="Footer"/>
            </w:pPr>
            <w:r w:rsidRPr="006A774A">
              <w:rPr>
                <w:noProof/>
                <w:color w:val="2B579A"/>
                <w:shd w:val="clear" w:color="auto" w:fill="E6E6E6"/>
              </w:rPr>
              <w:drawing>
                <wp:anchor distT="0" distB="0" distL="114300" distR="114300" simplePos="0" relativeHeight="251657728" behindDoc="1" locked="0" layoutInCell="1" allowOverlap="1" wp14:anchorId="6E494C19" wp14:editId="33FD6BDE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12065</wp:posOffset>
                  </wp:positionV>
                  <wp:extent cx="5943600" cy="815340"/>
                  <wp:effectExtent l="0" t="0" r="0" b="3810"/>
                  <wp:wrapNone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ab/>
            </w:r>
            <w:r>
              <w:tab/>
            </w:r>
            <w:r w:rsidR="006E4CBB">
              <w:t xml:space="preserve">Page </w:t>
            </w:r>
            <w:r w:rsidR="006E4CBB">
              <w:rPr>
                <w:b/>
                <w:bCs/>
                <w:sz w:val="24"/>
                <w:szCs w:val="24"/>
              </w:rPr>
              <w:fldChar w:fldCharType="begin"/>
            </w:r>
            <w:r w:rsidR="006E4CBB">
              <w:rPr>
                <w:b/>
                <w:bCs/>
              </w:rPr>
              <w:instrText xml:space="preserve"> PAGE </w:instrText>
            </w:r>
            <w:r w:rsidR="006E4CBB">
              <w:rPr>
                <w:b/>
                <w:bCs/>
                <w:sz w:val="24"/>
                <w:szCs w:val="24"/>
              </w:rPr>
              <w:fldChar w:fldCharType="separate"/>
            </w:r>
            <w:r w:rsidR="006E4CBB">
              <w:rPr>
                <w:b/>
                <w:bCs/>
                <w:noProof/>
              </w:rPr>
              <w:t>2</w:t>
            </w:r>
            <w:r w:rsidR="006E4CBB">
              <w:rPr>
                <w:b/>
                <w:bCs/>
                <w:sz w:val="24"/>
                <w:szCs w:val="24"/>
              </w:rPr>
              <w:fldChar w:fldCharType="end"/>
            </w:r>
            <w:r w:rsidR="006E4CBB">
              <w:t xml:space="preserve"> of </w:t>
            </w:r>
            <w:r w:rsidR="006E4CBB">
              <w:rPr>
                <w:b/>
                <w:bCs/>
                <w:sz w:val="24"/>
                <w:szCs w:val="24"/>
              </w:rPr>
              <w:fldChar w:fldCharType="begin"/>
            </w:r>
            <w:r w:rsidR="006E4CBB">
              <w:rPr>
                <w:b/>
                <w:bCs/>
              </w:rPr>
              <w:instrText xml:space="preserve"> NUMPAGES  </w:instrText>
            </w:r>
            <w:r w:rsidR="006E4CBB">
              <w:rPr>
                <w:b/>
                <w:bCs/>
                <w:sz w:val="24"/>
                <w:szCs w:val="24"/>
              </w:rPr>
              <w:fldChar w:fldCharType="separate"/>
            </w:r>
            <w:r w:rsidR="006E4CBB">
              <w:rPr>
                <w:b/>
                <w:bCs/>
                <w:noProof/>
              </w:rPr>
              <w:t>2</w:t>
            </w:r>
            <w:r w:rsidR="006E4CBB">
              <w:rPr>
                <w:b/>
                <w:bCs/>
                <w:sz w:val="24"/>
                <w:szCs w:val="24"/>
              </w:rPr>
              <w:fldChar w:fldCharType="end"/>
            </w:r>
          </w:p>
          <w:p w14:paraId="12765C97" w14:textId="799D943B" w:rsidR="00221DEC" w:rsidRDefault="00221DEC">
            <w:pPr>
              <w:pStyle w:val="Footer"/>
              <w:jc w:val="right"/>
              <w:rPr>
                <w:b/>
                <w:bCs/>
                <w:sz w:val="24"/>
                <w:szCs w:val="24"/>
              </w:rPr>
            </w:pPr>
          </w:p>
          <w:p w14:paraId="7460BC0B" w14:textId="40BFAB50" w:rsidR="006E4CBB" w:rsidRDefault="00A820AC">
            <w:pPr>
              <w:pStyle w:val="Footer"/>
              <w:jc w:val="right"/>
            </w:pPr>
          </w:p>
        </w:sdtContent>
      </w:sdt>
    </w:sdtContent>
  </w:sdt>
  <w:p w14:paraId="3E1ADD85" w14:textId="77777777" w:rsidR="00AE6467" w:rsidRDefault="00AE64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278078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A379AC" w14:textId="77777777" w:rsidR="008C17AF" w:rsidRDefault="008C17A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57F9D6B" w14:textId="5E10FABB" w:rsidR="00AE6467" w:rsidRDefault="001D15E9" w:rsidP="001D15E9">
    <w:pPr>
      <w:pStyle w:val="Footer"/>
      <w:jc w:val="center"/>
    </w:pPr>
    <w:r w:rsidRPr="006A774A">
      <w:rPr>
        <w:noProof/>
        <w:color w:val="2B579A"/>
        <w:shd w:val="clear" w:color="auto" w:fill="E6E6E6"/>
      </w:rPr>
      <w:drawing>
        <wp:inline distT="0" distB="0" distL="0" distR="0" wp14:anchorId="4C6FC8B3" wp14:editId="179ED947">
          <wp:extent cx="5943600" cy="815788"/>
          <wp:effectExtent l="0" t="0" r="0" b="3810"/>
          <wp:docPr id="9" name="Pictur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15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EB64F" w14:textId="77777777" w:rsidR="00A22DD5" w:rsidRDefault="00A22DD5" w:rsidP="00AE6467">
      <w:pPr>
        <w:spacing w:after="0" w:line="240" w:lineRule="auto"/>
      </w:pPr>
      <w:r>
        <w:separator/>
      </w:r>
    </w:p>
  </w:footnote>
  <w:footnote w:type="continuationSeparator" w:id="0">
    <w:p w14:paraId="5A67BE5B" w14:textId="77777777" w:rsidR="00A22DD5" w:rsidRDefault="00A22DD5" w:rsidP="00AE6467">
      <w:pPr>
        <w:spacing w:after="0" w:line="240" w:lineRule="auto"/>
      </w:pPr>
      <w:r>
        <w:continuationSeparator/>
      </w:r>
    </w:p>
  </w:footnote>
  <w:footnote w:type="continuationNotice" w:id="1">
    <w:p w14:paraId="3866326A" w14:textId="77777777" w:rsidR="00A22DD5" w:rsidRDefault="00A22D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8833B" w14:textId="77777777" w:rsidR="007E0F6B" w:rsidRDefault="007E0F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260" w:type="dxa"/>
      <w:tblInd w:w="-365" w:type="dxa"/>
      <w:tblLook w:val="04A0" w:firstRow="1" w:lastRow="0" w:firstColumn="1" w:lastColumn="0" w:noHBand="0" w:noVBand="1"/>
    </w:tblPr>
    <w:tblGrid>
      <w:gridCol w:w="2070"/>
      <w:gridCol w:w="6840"/>
      <w:gridCol w:w="1350"/>
    </w:tblGrid>
    <w:tr w:rsidR="00AE6467" w14:paraId="68ABD576" w14:textId="77777777" w:rsidTr="002D67DB">
      <w:trPr>
        <w:trHeight w:val="257"/>
      </w:trPr>
      <w:tc>
        <w:tcPr>
          <w:tcW w:w="2070" w:type="dxa"/>
          <w:shd w:val="clear" w:color="auto" w:fill="E7E6E6" w:themeFill="background2"/>
        </w:tcPr>
        <w:p w14:paraId="0F2825B7" w14:textId="01C6388D" w:rsidR="00AE6467" w:rsidRPr="00CB2EA7" w:rsidRDefault="00AE6467" w:rsidP="00AE6467">
          <w:pPr>
            <w:rPr>
              <w:b/>
              <w:sz w:val="18"/>
            </w:rPr>
          </w:pPr>
          <w:r w:rsidRPr="00CB2EA7">
            <w:rPr>
              <w:sz w:val="18"/>
            </w:rPr>
            <w:t>Procedure #:</w:t>
          </w:r>
          <w:r w:rsidR="00D66134" w:rsidRPr="00CB2EA7">
            <w:rPr>
              <w:sz w:val="18"/>
            </w:rPr>
            <w:t xml:space="preserve"> </w:t>
          </w:r>
          <w:r w:rsidR="00C528FE">
            <w:rPr>
              <w:sz w:val="18"/>
            </w:rPr>
            <w:t>56</w:t>
          </w:r>
          <w:r w:rsidR="008C17AF">
            <w:rPr>
              <w:sz w:val="18"/>
            </w:rPr>
            <w:t>.</w:t>
          </w:r>
          <w:r w:rsidR="00C528FE">
            <w:rPr>
              <w:sz w:val="18"/>
            </w:rPr>
            <w:t>34</w:t>
          </w:r>
        </w:p>
      </w:tc>
      <w:tc>
        <w:tcPr>
          <w:tcW w:w="6840" w:type="dxa"/>
          <w:shd w:val="clear" w:color="auto" w:fill="E7E6E6" w:themeFill="background2"/>
        </w:tcPr>
        <w:p w14:paraId="123B9F32" w14:textId="77777777" w:rsidR="00AE6467" w:rsidRPr="00CB2EA7" w:rsidRDefault="00AE6467" w:rsidP="00AE6467">
          <w:pPr>
            <w:rPr>
              <w:b/>
              <w:sz w:val="18"/>
            </w:rPr>
          </w:pPr>
          <w:r w:rsidRPr="00CB2EA7">
            <w:rPr>
              <w:sz w:val="18"/>
            </w:rPr>
            <w:t>Procedure Title:</w:t>
          </w:r>
          <w:r w:rsidR="00D66134" w:rsidRPr="00CB2EA7">
            <w:rPr>
              <w:sz w:val="18"/>
            </w:rPr>
            <w:t xml:space="preserve"> </w:t>
          </w:r>
          <w:r w:rsidR="008C17AF">
            <w:rPr>
              <w:sz w:val="18"/>
            </w:rPr>
            <w:t>Sample</w:t>
          </w:r>
        </w:p>
      </w:tc>
      <w:tc>
        <w:tcPr>
          <w:tcW w:w="1350" w:type="dxa"/>
          <w:shd w:val="clear" w:color="auto" w:fill="E7E6E6" w:themeFill="background2"/>
        </w:tcPr>
        <w:p w14:paraId="1457001B" w14:textId="77777777" w:rsidR="00AE6467" w:rsidRPr="00CB2EA7" w:rsidRDefault="00AE6467" w:rsidP="00AE6467">
          <w:pPr>
            <w:rPr>
              <w:b/>
              <w:sz w:val="18"/>
            </w:rPr>
          </w:pPr>
          <w:r w:rsidRPr="00CB2EA7">
            <w:rPr>
              <w:sz w:val="18"/>
            </w:rPr>
            <w:t>Revision #:</w:t>
          </w:r>
          <w:r w:rsidR="00D66134" w:rsidRPr="00CB2EA7">
            <w:rPr>
              <w:sz w:val="18"/>
            </w:rPr>
            <w:t xml:space="preserve"> </w:t>
          </w:r>
          <w:r w:rsidR="008C17AF">
            <w:rPr>
              <w:sz w:val="18"/>
            </w:rPr>
            <w:t>X</w:t>
          </w:r>
        </w:p>
      </w:tc>
    </w:tr>
  </w:tbl>
  <w:p w14:paraId="2328FEEA" w14:textId="1C093AE3" w:rsidR="00AE6467" w:rsidRDefault="00AE64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350" w:type="dxa"/>
      <w:tblInd w:w="-455" w:type="dxa"/>
      <w:tblLook w:val="04A0" w:firstRow="1" w:lastRow="0" w:firstColumn="1" w:lastColumn="0" w:noHBand="0" w:noVBand="1"/>
    </w:tblPr>
    <w:tblGrid>
      <w:gridCol w:w="1710"/>
      <w:gridCol w:w="1710"/>
      <w:gridCol w:w="1800"/>
      <w:gridCol w:w="4050"/>
      <w:gridCol w:w="1080"/>
    </w:tblGrid>
    <w:tr w:rsidR="00AE6467" w14:paraId="318AADB2" w14:textId="77777777" w:rsidTr="00F75F76">
      <w:trPr>
        <w:trHeight w:val="576"/>
      </w:trPr>
      <w:tc>
        <w:tcPr>
          <w:tcW w:w="10350" w:type="dxa"/>
          <w:gridSpan w:val="5"/>
          <w:shd w:val="clear" w:color="auto" w:fill="E7E6E6" w:themeFill="background2"/>
          <w:vAlign w:val="center"/>
        </w:tcPr>
        <w:p w14:paraId="4CF213F7" w14:textId="089FC335" w:rsidR="00936AC3" w:rsidRDefault="001D15E9" w:rsidP="00936AC3">
          <w:pPr>
            <w:jc w:val="center"/>
            <w:rPr>
              <w:b/>
              <w:sz w:val="36"/>
              <w:szCs w:val="36"/>
            </w:rPr>
          </w:pPr>
          <w:r>
            <w:rPr>
              <w:b/>
              <w:noProof/>
              <w:sz w:val="36"/>
              <w:szCs w:val="36"/>
            </w:rPr>
            <w:drawing>
              <wp:anchor distT="0" distB="0" distL="114300" distR="114300" simplePos="0" relativeHeight="251656704" behindDoc="1" locked="0" layoutInCell="1" allowOverlap="1" wp14:anchorId="74107DC0" wp14:editId="04E6F996">
                <wp:simplePos x="0" y="0"/>
                <wp:positionH relativeFrom="column">
                  <wp:posOffset>-1066165</wp:posOffset>
                </wp:positionH>
                <wp:positionV relativeFrom="paragraph">
                  <wp:posOffset>-12065</wp:posOffset>
                </wp:positionV>
                <wp:extent cx="971550" cy="666750"/>
                <wp:effectExtent l="0" t="0" r="0" b="0"/>
                <wp:wrapTight wrapText="bothSides">
                  <wp:wrapPolygon edited="0">
                    <wp:start x="0" y="0"/>
                    <wp:lineTo x="0" y="20983"/>
                    <wp:lineTo x="21176" y="20983"/>
                    <wp:lineTo x="21176" y="0"/>
                    <wp:lineTo x="0" y="0"/>
                  </wp:wrapPolygon>
                </wp:wrapTight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alphaModFix amt="7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bright="-20000" contrast="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4829" t="13911" r="35523" b="-6423"/>
                        <a:stretch/>
                      </pic:blipFill>
                      <pic:spPr bwMode="auto">
                        <a:xfrm>
                          <a:off x="0" y="0"/>
                          <a:ext cx="9715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F4C085" w14:textId="77777777" w:rsidR="00AE6467" w:rsidRPr="00AE6467" w:rsidRDefault="00AE6467" w:rsidP="00936AC3">
          <w:pPr>
            <w:jc w:val="center"/>
            <w:rPr>
              <w:b/>
              <w:sz w:val="36"/>
              <w:szCs w:val="36"/>
            </w:rPr>
          </w:pPr>
          <w:r w:rsidRPr="00AE6467">
            <w:rPr>
              <w:b/>
              <w:sz w:val="36"/>
              <w:szCs w:val="36"/>
            </w:rPr>
            <w:t>Administrative Manual of Operati</w:t>
          </w:r>
          <w:r w:rsidR="00C8726A">
            <w:rPr>
              <w:b/>
              <w:sz w:val="36"/>
              <w:szCs w:val="36"/>
            </w:rPr>
            <w:t>ng Procedures</w:t>
          </w:r>
        </w:p>
      </w:tc>
    </w:tr>
    <w:tr w:rsidR="00AE6467" w14:paraId="0BFF1B2A" w14:textId="77777777" w:rsidTr="00421DAD">
      <w:trPr>
        <w:trHeight w:val="289"/>
      </w:trPr>
      <w:tc>
        <w:tcPr>
          <w:tcW w:w="1710" w:type="dxa"/>
        </w:tcPr>
        <w:p w14:paraId="3036576A" w14:textId="77777777" w:rsidR="006A173E" w:rsidRPr="006A173E" w:rsidRDefault="00AE6467" w:rsidP="00421DAD">
          <w:pPr>
            <w:rPr>
              <w:sz w:val="18"/>
            </w:rPr>
          </w:pPr>
          <w:r w:rsidRPr="006A173E">
            <w:rPr>
              <w:sz w:val="18"/>
            </w:rPr>
            <w:t>Procedure #:</w:t>
          </w:r>
          <w:r w:rsidR="00D66134" w:rsidRPr="006A173E">
            <w:rPr>
              <w:sz w:val="18"/>
            </w:rPr>
            <w:t xml:space="preserve"> </w:t>
          </w:r>
        </w:p>
        <w:p w14:paraId="2FC43781" w14:textId="12105B3D" w:rsidR="00AE6467" w:rsidRPr="00D66134" w:rsidRDefault="00C528FE" w:rsidP="00421DAD">
          <w:pPr>
            <w:rPr>
              <w:b/>
            </w:rPr>
          </w:pPr>
          <w:r>
            <w:rPr>
              <w:b/>
            </w:rPr>
            <w:t>56</w:t>
          </w:r>
          <w:r w:rsidR="008C17AF">
            <w:rPr>
              <w:b/>
            </w:rPr>
            <w:t>.</w:t>
          </w:r>
          <w:r>
            <w:rPr>
              <w:b/>
            </w:rPr>
            <w:t>34</w:t>
          </w:r>
        </w:p>
      </w:tc>
      <w:tc>
        <w:tcPr>
          <w:tcW w:w="7560" w:type="dxa"/>
          <w:gridSpan w:val="3"/>
        </w:tcPr>
        <w:p w14:paraId="159219F8" w14:textId="77777777" w:rsidR="006A173E" w:rsidRPr="006A173E" w:rsidRDefault="00AE6467" w:rsidP="00421DAD">
          <w:pPr>
            <w:rPr>
              <w:sz w:val="18"/>
            </w:rPr>
          </w:pPr>
          <w:r w:rsidRPr="006A173E">
            <w:rPr>
              <w:sz w:val="18"/>
            </w:rPr>
            <w:t>Procedure Title:</w:t>
          </w:r>
          <w:r w:rsidR="00D66134" w:rsidRPr="006A173E">
            <w:rPr>
              <w:sz w:val="18"/>
            </w:rPr>
            <w:t xml:space="preserve"> </w:t>
          </w:r>
        </w:p>
        <w:p w14:paraId="20FB0B39" w14:textId="2FAD9230" w:rsidR="00AE6467" w:rsidRPr="00415217" w:rsidRDefault="00415217" w:rsidP="00421DAD">
          <w:pPr>
            <w:rPr>
              <w:b/>
            </w:rPr>
          </w:pPr>
          <w:r w:rsidRPr="00415217">
            <w:rPr>
              <w:rFonts w:ascii="Calibri Light" w:hAnsi="Calibri Light"/>
              <w:b/>
              <w:bCs/>
              <w:i/>
              <w:color w:val="4472C4" w:themeColor="accent1"/>
            </w:rPr>
            <w:t>Online Mortgage Foreclosure Sales</w:t>
          </w:r>
        </w:p>
      </w:tc>
      <w:tc>
        <w:tcPr>
          <w:tcW w:w="1080" w:type="dxa"/>
        </w:tcPr>
        <w:p w14:paraId="59EA5229" w14:textId="77777777" w:rsidR="006A173E" w:rsidRPr="006A173E" w:rsidRDefault="00AE6467" w:rsidP="00421DAD">
          <w:pPr>
            <w:rPr>
              <w:sz w:val="18"/>
            </w:rPr>
          </w:pPr>
          <w:r w:rsidRPr="006A173E">
            <w:rPr>
              <w:sz w:val="18"/>
            </w:rPr>
            <w:t>Revision #:</w:t>
          </w:r>
          <w:r w:rsidR="00D66134" w:rsidRPr="006A173E">
            <w:rPr>
              <w:sz w:val="18"/>
            </w:rPr>
            <w:t xml:space="preserve"> </w:t>
          </w:r>
        </w:p>
        <w:p w14:paraId="0D5EE18A" w14:textId="047BAC74" w:rsidR="00AE6467" w:rsidRPr="00D66134" w:rsidRDefault="00A820AC" w:rsidP="00421DAD">
          <w:pPr>
            <w:rPr>
              <w:b/>
            </w:rPr>
          </w:pPr>
          <w:r>
            <w:rPr>
              <w:b/>
            </w:rPr>
            <w:t>26-411</w:t>
          </w:r>
        </w:p>
      </w:tc>
    </w:tr>
    <w:tr w:rsidR="005B3DEB" w14:paraId="141228FB" w14:textId="77777777" w:rsidTr="00421DAD">
      <w:trPr>
        <w:trHeight w:val="306"/>
      </w:trPr>
      <w:tc>
        <w:tcPr>
          <w:tcW w:w="1710" w:type="dxa"/>
        </w:tcPr>
        <w:p w14:paraId="54C1DE4B" w14:textId="77777777" w:rsidR="005B3DEB" w:rsidRPr="006A173E" w:rsidRDefault="005B3DEB" w:rsidP="00421DAD">
          <w:pPr>
            <w:rPr>
              <w:sz w:val="18"/>
            </w:rPr>
          </w:pPr>
          <w:r w:rsidRPr="006A173E">
            <w:rPr>
              <w:sz w:val="18"/>
            </w:rPr>
            <w:t xml:space="preserve">Original Issue Date: </w:t>
          </w:r>
        </w:p>
        <w:p w14:paraId="2C79BA64" w14:textId="7C67C8FD" w:rsidR="005B3DEB" w:rsidRPr="00D66134" w:rsidRDefault="007E0F6B" w:rsidP="00421DAD">
          <w:pPr>
            <w:rPr>
              <w:b/>
            </w:rPr>
          </w:pPr>
          <w:r>
            <w:rPr>
              <w:b/>
            </w:rPr>
            <w:t>04/17/2026</w:t>
          </w:r>
          <w:r w:rsidR="005B3DEB" w:rsidRPr="00A7578C">
            <w:rPr>
              <w:b/>
            </w:rPr>
            <w:t xml:space="preserve"> </w:t>
          </w:r>
        </w:p>
      </w:tc>
      <w:tc>
        <w:tcPr>
          <w:tcW w:w="1710" w:type="dxa"/>
        </w:tcPr>
        <w:p w14:paraId="54F04B52" w14:textId="77777777" w:rsidR="005B3DEB" w:rsidRPr="006A173E" w:rsidRDefault="005B3DEB" w:rsidP="00421DAD">
          <w:pPr>
            <w:rPr>
              <w:sz w:val="18"/>
            </w:rPr>
          </w:pPr>
          <w:r w:rsidRPr="006A173E">
            <w:rPr>
              <w:sz w:val="18"/>
            </w:rPr>
            <w:t xml:space="preserve">Revised Issue Date: </w:t>
          </w:r>
        </w:p>
        <w:p w14:paraId="21865D16" w14:textId="4E029EC3" w:rsidR="005B3DEB" w:rsidRPr="00D66134" w:rsidRDefault="005B3DEB" w:rsidP="00421DAD">
          <w:pPr>
            <w:rPr>
              <w:b/>
            </w:rPr>
          </w:pPr>
        </w:p>
      </w:tc>
      <w:tc>
        <w:tcPr>
          <w:tcW w:w="1800" w:type="dxa"/>
        </w:tcPr>
        <w:p w14:paraId="3AADD5BB" w14:textId="77777777" w:rsidR="005B3DEB" w:rsidRPr="006A173E" w:rsidRDefault="005B3DEB" w:rsidP="00421DAD">
          <w:pPr>
            <w:rPr>
              <w:sz w:val="18"/>
            </w:rPr>
          </w:pPr>
          <w:r w:rsidRPr="006A173E">
            <w:rPr>
              <w:sz w:val="18"/>
            </w:rPr>
            <w:t xml:space="preserve">Next Review Date: </w:t>
          </w:r>
        </w:p>
        <w:p w14:paraId="39ED3E60" w14:textId="55916B44" w:rsidR="005B3DEB" w:rsidRPr="00D66134" w:rsidRDefault="005B3DEB" w:rsidP="00421DAD">
          <w:pPr>
            <w:rPr>
              <w:b/>
            </w:rPr>
          </w:pPr>
        </w:p>
      </w:tc>
      <w:tc>
        <w:tcPr>
          <w:tcW w:w="5130" w:type="dxa"/>
          <w:gridSpan w:val="2"/>
        </w:tcPr>
        <w:p w14:paraId="5D7EC1BD" w14:textId="77777777" w:rsidR="005B3DEB" w:rsidRPr="006A173E" w:rsidRDefault="005B3DEB" w:rsidP="00421DAD">
          <w:pPr>
            <w:rPr>
              <w:sz w:val="18"/>
            </w:rPr>
          </w:pPr>
          <w:r w:rsidRPr="006A173E">
            <w:rPr>
              <w:sz w:val="18"/>
            </w:rPr>
            <w:t xml:space="preserve">Responsible Department: </w:t>
          </w:r>
        </w:p>
        <w:p w14:paraId="62DB59D5" w14:textId="4C3DE157" w:rsidR="005B3DEB" w:rsidRPr="00D66134" w:rsidRDefault="00415217" w:rsidP="00421DAD">
          <w:pPr>
            <w:rPr>
              <w:b/>
            </w:rPr>
          </w:pPr>
          <w:r>
            <w:rPr>
              <w:b/>
            </w:rPr>
            <w:t xml:space="preserve">Milwaukee County Sheriff’s Office </w:t>
          </w:r>
        </w:p>
      </w:tc>
    </w:tr>
    <w:tr w:rsidR="005B3DEB" w14:paraId="7E23B749" w14:textId="77777777" w:rsidTr="005B3DEB">
      <w:trPr>
        <w:trHeight w:val="289"/>
      </w:trPr>
      <w:tc>
        <w:tcPr>
          <w:tcW w:w="5220" w:type="dxa"/>
          <w:gridSpan w:val="3"/>
        </w:tcPr>
        <w:p w14:paraId="17BAEE8B" w14:textId="77777777" w:rsidR="005B3DEB" w:rsidRPr="006A173E" w:rsidRDefault="005B3DEB" w:rsidP="00421DAD">
          <w:pPr>
            <w:rPr>
              <w:sz w:val="18"/>
            </w:rPr>
          </w:pPr>
          <w:r w:rsidRPr="006A173E">
            <w:rPr>
              <w:sz w:val="18"/>
            </w:rPr>
            <w:t xml:space="preserve">Statutory References: </w:t>
          </w:r>
        </w:p>
        <w:p w14:paraId="795DF74D" w14:textId="6887DB50" w:rsidR="005B3DEB" w:rsidRPr="00D66134" w:rsidRDefault="00A7578C" w:rsidP="00421DAD">
          <w:pPr>
            <w:rPr>
              <w:b/>
            </w:rPr>
          </w:pPr>
          <w:r w:rsidRPr="00A7578C">
            <w:rPr>
              <w:b/>
            </w:rPr>
            <w:t>Wis. Stat.</w:t>
          </w:r>
          <w:r w:rsidR="00061526">
            <w:rPr>
              <w:b/>
            </w:rPr>
            <w:t xml:space="preserve"> </w:t>
          </w:r>
          <w:r w:rsidRPr="00A7578C">
            <w:rPr>
              <w:b/>
            </w:rPr>
            <w:t xml:space="preserve">§§ </w:t>
          </w:r>
          <w:r w:rsidR="00C528FE" w:rsidRPr="00C528FE">
            <w:rPr>
              <w:b/>
            </w:rPr>
            <w:t>846.16(1g)(b)</w:t>
          </w:r>
        </w:p>
      </w:tc>
      <w:tc>
        <w:tcPr>
          <w:tcW w:w="5130" w:type="dxa"/>
          <w:gridSpan w:val="2"/>
        </w:tcPr>
        <w:p w14:paraId="24E536A4" w14:textId="77777777" w:rsidR="005B3DEB" w:rsidRPr="006A173E" w:rsidRDefault="005B3DEB" w:rsidP="00421DAD">
          <w:pPr>
            <w:rPr>
              <w:sz w:val="18"/>
            </w:rPr>
          </w:pPr>
          <w:r w:rsidRPr="006A173E">
            <w:rPr>
              <w:sz w:val="18"/>
            </w:rPr>
            <w:t xml:space="preserve">Ordinance References: </w:t>
          </w:r>
        </w:p>
        <w:p w14:paraId="086DFA30" w14:textId="01196A13" w:rsidR="005B3DEB" w:rsidRPr="00D66134" w:rsidRDefault="005B3DEB" w:rsidP="00421DAD">
          <w:pPr>
            <w:rPr>
              <w:b/>
            </w:rPr>
          </w:pPr>
        </w:p>
      </w:tc>
    </w:tr>
    <w:tr w:rsidR="00D66134" w14:paraId="091D8231" w14:textId="77777777" w:rsidTr="00421DAD">
      <w:trPr>
        <w:trHeight w:val="70"/>
      </w:trPr>
      <w:tc>
        <w:tcPr>
          <w:tcW w:w="5220" w:type="dxa"/>
          <w:gridSpan w:val="3"/>
        </w:tcPr>
        <w:p w14:paraId="3B3B6009" w14:textId="77777777" w:rsidR="00D66134" w:rsidRPr="006A173E" w:rsidRDefault="00D66134" w:rsidP="00421DAD">
          <w:pPr>
            <w:rPr>
              <w:sz w:val="18"/>
            </w:rPr>
          </w:pPr>
          <w:r w:rsidRPr="006A173E">
            <w:rPr>
              <w:sz w:val="18"/>
            </w:rPr>
            <w:t>Appendices:</w:t>
          </w:r>
        </w:p>
        <w:p w14:paraId="6C71728D" w14:textId="16B20F30" w:rsidR="00E93B0A" w:rsidRPr="004A1608" w:rsidRDefault="004A1608" w:rsidP="004A1608">
          <w:pPr>
            <w:rPr>
              <w:b/>
            </w:rPr>
          </w:pPr>
          <w:r w:rsidRPr="004A1608">
            <w:rPr>
              <w:b/>
            </w:rPr>
            <w:t>Appendix B</w:t>
          </w:r>
          <w:r w:rsidR="00DE7D83">
            <w:rPr>
              <w:b/>
            </w:rPr>
            <w:t xml:space="preserve"> – </w:t>
          </w:r>
          <w:r w:rsidR="003262CC">
            <w:rPr>
              <w:b/>
            </w:rPr>
            <w:t xml:space="preserve">XX.XX </w:t>
          </w:r>
          <w:r w:rsidR="00DE7D83">
            <w:rPr>
              <w:b/>
            </w:rPr>
            <w:t>LMS Training PowerPoint</w:t>
          </w:r>
        </w:p>
        <w:p w14:paraId="6FDFFE20" w14:textId="0EDBF8A5" w:rsidR="00AD4B8A" w:rsidRPr="004A1608" w:rsidRDefault="004A1608" w:rsidP="004A1608">
          <w:pPr>
            <w:rPr>
              <w:b/>
            </w:rPr>
          </w:pPr>
          <w:r w:rsidRPr="004A1608">
            <w:rPr>
              <w:b/>
            </w:rPr>
            <w:t xml:space="preserve">Appendix </w:t>
          </w:r>
          <w:r w:rsidR="00DE7D83">
            <w:rPr>
              <w:b/>
            </w:rPr>
            <w:t xml:space="preserve">C – </w:t>
          </w:r>
        </w:p>
      </w:tc>
      <w:tc>
        <w:tcPr>
          <w:tcW w:w="5130" w:type="dxa"/>
          <w:gridSpan w:val="2"/>
        </w:tcPr>
        <w:p w14:paraId="7F250F0D" w14:textId="77777777" w:rsidR="00D66134" w:rsidRPr="006A173E" w:rsidRDefault="00D66134" w:rsidP="00421DAD">
          <w:pPr>
            <w:rPr>
              <w:sz w:val="18"/>
            </w:rPr>
          </w:pPr>
          <w:r w:rsidRPr="006A173E">
            <w:rPr>
              <w:sz w:val="18"/>
            </w:rPr>
            <w:t>Forms:</w:t>
          </w:r>
        </w:p>
        <w:p w14:paraId="4BBF689F" w14:textId="3E27906A" w:rsidR="00E94ADC" w:rsidRPr="004A1608" w:rsidRDefault="00E94ADC" w:rsidP="004A1608">
          <w:pPr>
            <w:rPr>
              <w:b/>
            </w:rPr>
          </w:pPr>
        </w:p>
      </w:tc>
    </w:tr>
  </w:tbl>
  <w:p w14:paraId="4C1850E4" w14:textId="620834EC" w:rsidR="00AE6467" w:rsidRDefault="00AE64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473AC"/>
    <w:multiLevelType w:val="hybridMultilevel"/>
    <w:tmpl w:val="B8B6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F4610"/>
    <w:multiLevelType w:val="multilevel"/>
    <w:tmpl w:val="2CC87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30F66"/>
    <w:multiLevelType w:val="hybridMultilevel"/>
    <w:tmpl w:val="3C8AD1B8"/>
    <w:lvl w:ilvl="0" w:tplc="FBC42D3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08764ABD"/>
    <w:multiLevelType w:val="hybridMultilevel"/>
    <w:tmpl w:val="E68E78B0"/>
    <w:lvl w:ilvl="0" w:tplc="2ABCCB8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A9301B5E">
      <w:start w:val="1"/>
      <w:numFmt w:val="upperLetter"/>
      <w:pStyle w:val="AMOPHeading2"/>
      <w:lvlText w:val="%2."/>
      <w:lvlJc w:val="left"/>
      <w:pPr>
        <w:ind w:left="1800" w:hanging="720"/>
      </w:pPr>
      <w:rPr>
        <w:rFonts w:hint="default"/>
      </w:rPr>
    </w:lvl>
    <w:lvl w:ilvl="2" w:tplc="28A2141E">
      <w:start w:val="1"/>
      <w:numFmt w:val="lowerRoman"/>
      <w:pStyle w:val="AMOPHeading3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035F5"/>
    <w:multiLevelType w:val="hybridMultilevel"/>
    <w:tmpl w:val="C76E38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93A18"/>
    <w:multiLevelType w:val="multilevel"/>
    <w:tmpl w:val="CA6AD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097984"/>
    <w:multiLevelType w:val="hybridMultilevel"/>
    <w:tmpl w:val="07E0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F67E0"/>
    <w:multiLevelType w:val="hybridMultilevel"/>
    <w:tmpl w:val="895CF844"/>
    <w:lvl w:ilvl="0" w:tplc="F45E6F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F43ED"/>
    <w:multiLevelType w:val="hybridMultilevel"/>
    <w:tmpl w:val="1786D7E0"/>
    <w:lvl w:ilvl="0" w:tplc="64E885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E7EC1"/>
    <w:multiLevelType w:val="hybridMultilevel"/>
    <w:tmpl w:val="23C462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433FC"/>
    <w:multiLevelType w:val="multilevel"/>
    <w:tmpl w:val="2A042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0F1832"/>
    <w:multiLevelType w:val="multilevel"/>
    <w:tmpl w:val="B162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D7DC1"/>
    <w:multiLevelType w:val="multilevel"/>
    <w:tmpl w:val="5F443CC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Roman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3024"/>
        </w:tabs>
        <w:ind w:left="1440" w:hanging="216"/>
      </w:pPr>
      <w:rPr>
        <w:rFonts w:hint="default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hint="default"/>
        <w:color w:val="auto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3" w15:restartNumberingAfterBreak="0">
    <w:nsid w:val="2EFE0853"/>
    <w:multiLevelType w:val="hybridMultilevel"/>
    <w:tmpl w:val="585AE28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3600" w:hanging="360"/>
      </w:pPr>
      <w:rPr>
        <w:rFonts w:hint="default"/>
      </w:rPr>
    </w:lvl>
    <w:lvl w:ilvl="5" w:tplc="04090019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1B">
      <w:start w:val="1"/>
      <w:numFmt w:val="lowerRoman"/>
      <w:lvlText w:val="%7."/>
      <w:lvlJc w:val="righ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54944"/>
    <w:multiLevelType w:val="multilevel"/>
    <w:tmpl w:val="FB56B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474619"/>
    <w:multiLevelType w:val="hybridMultilevel"/>
    <w:tmpl w:val="BB2AE714"/>
    <w:lvl w:ilvl="0" w:tplc="FBC42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557196"/>
    <w:multiLevelType w:val="multilevel"/>
    <w:tmpl w:val="9B3CB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A66A2E"/>
    <w:multiLevelType w:val="hybridMultilevel"/>
    <w:tmpl w:val="D478AF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DB20832"/>
    <w:multiLevelType w:val="hybridMultilevel"/>
    <w:tmpl w:val="C2969A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F2238"/>
    <w:multiLevelType w:val="multilevel"/>
    <w:tmpl w:val="2A042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3669DF"/>
    <w:multiLevelType w:val="multilevel"/>
    <w:tmpl w:val="BA804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4542E1"/>
    <w:multiLevelType w:val="multilevel"/>
    <w:tmpl w:val="2A042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336278"/>
    <w:multiLevelType w:val="hybridMultilevel"/>
    <w:tmpl w:val="A2E01D92"/>
    <w:lvl w:ilvl="0" w:tplc="2ABCCB82">
      <w:start w:val="1"/>
      <w:numFmt w:val="decimal"/>
      <w:pStyle w:val="AMOPHeading1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CC7E38"/>
    <w:multiLevelType w:val="multilevel"/>
    <w:tmpl w:val="E7D6C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564BF"/>
    <w:multiLevelType w:val="hybridMultilevel"/>
    <w:tmpl w:val="006C6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B17C14"/>
    <w:multiLevelType w:val="multilevel"/>
    <w:tmpl w:val="CB90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D6030C"/>
    <w:multiLevelType w:val="hybridMultilevel"/>
    <w:tmpl w:val="2F9CFD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422699"/>
    <w:multiLevelType w:val="multilevel"/>
    <w:tmpl w:val="E5CC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6F59EF"/>
    <w:multiLevelType w:val="multilevel"/>
    <w:tmpl w:val="EA6A6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006D13"/>
    <w:multiLevelType w:val="hybridMultilevel"/>
    <w:tmpl w:val="7E6A05B6"/>
    <w:lvl w:ilvl="0" w:tplc="FBC42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0B1524"/>
    <w:multiLevelType w:val="multilevel"/>
    <w:tmpl w:val="8BE0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BB1FCD"/>
    <w:multiLevelType w:val="multilevel"/>
    <w:tmpl w:val="4F6EB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FF747F"/>
    <w:multiLevelType w:val="hybridMultilevel"/>
    <w:tmpl w:val="91F6085E"/>
    <w:lvl w:ilvl="0" w:tplc="7CA2D128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8149F1"/>
    <w:multiLevelType w:val="hybridMultilevel"/>
    <w:tmpl w:val="EA9639E6"/>
    <w:lvl w:ilvl="0" w:tplc="39282428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6F58F1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A870AD2"/>
    <w:multiLevelType w:val="hybridMultilevel"/>
    <w:tmpl w:val="4E708598"/>
    <w:lvl w:ilvl="0" w:tplc="BE0A299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C41568"/>
    <w:multiLevelType w:val="multilevel"/>
    <w:tmpl w:val="F7FE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D10535"/>
    <w:multiLevelType w:val="hybridMultilevel"/>
    <w:tmpl w:val="07F6BF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87F6898"/>
    <w:multiLevelType w:val="multilevel"/>
    <w:tmpl w:val="BBF2E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6A4DFD"/>
    <w:multiLevelType w:val="multilevel"/>
    <w:tmpl w:val="2EDE5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515DCA"/>
    <w:multiLevelType w:val="multilevel"/>
    <w:tmpl w:val="9A60BC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0134034">
    <w:abstractNumId w:val="3"/>
  </w:num>
  <w:num w:numId="2" w16cid:durableId="1475175316">
    <w:abstractNumId w:val="22"/>
  </w:num>
  <w:num w:numId="3" w16cid:durableId="1660307599">
    <w:abstractNumId w:val="7"/>
  </w:num>
  <w:num w:numId="4" w16cid:durableId="1530222645">
    <w:abstractNumId w:val="33"/>
  </w:num>
  <w:num w:numId="5" w16cid:durableId="1346444996">
    <w:abstractNumId w:val="13"/>
  </w:num>
  <w:num w:numId="6" w16cid:durableId="51082729">
    <w:abstractNumId w:val="32"/>
  </w:num>
  <w:num w:numId="7" w16cid:durableId="1857845730">
    <w:abstractNumId w:val="18"/>
  </w:num>
  <w:num w:numId="8" w16cid:durableId="1841193241">
    <w:abstractNumId w:val="9"/>
  </w:num>
  <w:num w:numId="9" w16cid:durableId="1826437846">
    <w:abstractNumId w:val="26"/>
  </w:num>
  <w:num w:numId="10" w16cid:durableId="1149176615">
    <w:abstractNumId w:val="0"/>
  </w:num>
  <w:num w:numId="11" w16cid:durableId="970327463">
    <w:abstractNumId w:val="12"/>
  </w:num>
  <w:num w:numId="12" w16cid:durableId="1887377502">
    <w:abstractNumId w:val="8"/>
  </w:num>
  <w:num w:numId="13" w16cid:durableId="31000190">
    <w:abstractNumId w:val="34"/>
  </w:num>
  <w:num w:numId="14" w16cid:durableId="463816149">
    <w:abstractNumId w:val="19"/>
  </w:num>
  <w:num w:numId="15" w16cid:durableId="1361475583">
    <w:abstractNumId w:val="21"/>
  </w:num>
  <w:num w:numId="16" w16cid:durableId="941961167">
    <w:abstractNumId w:val="11"/>
  </w:num>
  <w:num w:numId="17" w16cid:durableId="1383092268">
    <w:abstractNumId w:val="20"/>
  </w:num>
  <w:num w:numId="18" w16cid:durableId="2070884128">
    <w:abstractNumId w:val="37"/>
  </w:num>
  <w:num w:numId="19" w16cid:durableId="1443456742">
    <w:abstractNumId w:val="5"/>
  </w:num>
  <w:num w:numId="20" w16cid:durableId="294022234">
    <w:abstractNumId w:val="30"/>
  </w:num>
  <w:num w:numId="21" w16cid:durableId="1087922252">
    <w:abstractNumId w:val="24"/>
  </w:num>
  <w:num w:numId="22" w16cid:durableId="1223447093">
    <w:abstractNumId w:val="4"/>
  </w:num>
  <w:num w:numId="23" w16cid:durableId="506941319">
    <w:abstractNumId w:val="17"/>
  </w:num>
  <w:num w:numId="24" w16cid:durableId="313416145">
    <w:abstractNumId w:val="2"/>
  </w:num>
  <w:num w:numId="25" w16cid:durableId="386072999">
    <w:abstractNumId w:val="10"/>
  </w:num>
  <w:num w:numId="26" w16cid:durableId="487671523">
    <w:abstractNumId w:val="15"/>
  </w:num>
  <w:num w:numId="27" w16cid:durableId="1585643996">
    <w:abstractNumId w:val="36"/>
  </w:num>
  <w:num w:numId="28" w16cid:durableId="1841849019">
    <w:abstractNumId w:val="29"/>
  </w:num>
  <w:num w:numId="29" w16cid:durableId="90660447">
    <w:abstractNumId w:val="23"/>
  </w:num>
  <w:num w:numId="30" w16cid:durableId="719474444">
    <w:abstractNumId w:val="14"/>
  </w:num>
  <w:num w:numId="31" w16cid:durableId="733502307">
    <w:abstractNumId w:val="28"/>
  </w:num>
  <w:num w:numId="32" w16cid:durableId="326129798">
    <w:abstractNumId w:val="16"/>
  </w:num>
  <w:num w:numId="33" w16cid:durableId="1734618003">
    <w:abstractNumId w:val="31"/>
  </w:num>
  <w:num w:numId="34" w16cid:durableId="2142653227">
    <w:abstractNumId w:val="27"/>
  </w:num>
  <w:num w:numId="35" w16cid:durableId="1483815318">
    <w:abstractNumId w:val="35"/>
  </w:num>
  <w:num w:numId="36" w16cid:durableId="1172723690">
    <w:abstractNumId w:val="39"/>
  </w:num>
  <w:num w:numId="37" w16cid:durableId="683239660">
    <w:abstractNumId w:val="38"/>
  </w:num>
  <w:num w:numId="38" w16cid:durableId="1250965443">
    <w:abstractNumId w:val="1"/>
  </w:num>
  <w:num w:numId="39" w16cid:durableId="65538207">
    <w:abstractNumId w:val="25"/>
  </w:num>
  <w:num w:numId="40" w16cid:durableId="21451981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6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cwszQ2NTQ3MLQ0MzJU0lEKTi0uzszPAykwsqgFAFLeDyktAAAA"/>
  </w:docVars>
  <w:rsids>
    <w:rsidRoot w:val="0089282C"/>
    <w:rsid w:val="000107A2"/>
    <w:rsid w:val="0004399A"/>
    <w:rsid w:val="00061526"/>
    <w:rsid w:val="00065FF2"/>
    <w:rsid w:val="00086558"/>
    <w:rsid w:val="00092E2D"/>
    <w:rsid w:val="0009471A"/>
    <w:rsid w:val="000B22E6"/>
    <w:rsid w:val="000E1C5A"/>
    <w:rsid w:val="000E272D"/>
    <w:rsid w:val="00134EA7"/>
    <w:rsid w:val="00140E3B"/>
    <w:rsid w:val="001D15E9"/>
    <w:rsid w:val="0021333A"/>
    <w:rsid w:val="002173B1"/>
    <w:rsid w:val="00221DEC"/>
    <w:rsid w:val="00233863"/>
    <w:rsid w:val="002465BF"/>
    <w:rsid w:val="00250262"/>
    <w:rsid w:val="00250998"/>
    <w:rsid w:val="00252628"/>
    <w:rsid w:val="002700F9"/>
    <w:rsid w:val="002802BB"/>
    <w:rsid w:val="00294CDB"/>
    <w:rsid w:val="002B639B"/>
    <w:rsid w:val="002B7035"/>
    <w:rsid w:val="002D67DB"/>
    <w:rsid w:val="002F3862"/>
    <w:rsid w:val="0030036E"/>
    <w:rsid w:val="003262CC"/>
    <w:rsid w:val="00343C0E"/>
    <w:rsid w:val="00343DAB"/>
    <w:rsid w:val="00350A63"/>
    <w:rsid w:val="00362F1A"/>
    <w:rsid w:val="003B4B18"/>
    <w:rsid w:val="003B62AC"/>
    <w:rsid w:val="003D193A"/>
    <w:rsid w:val="003F289C"/>
    <w:rsid w:val="003F5C31"/>
    <w:rsid w:val="00412956"/>
    <w:rsid w:val="00414E31"/>
    <w:rsid w:val="00415217"/>
    <w:rsid w:val="00421DAD"/>
    <w:rsid w:val="00442742"/>
    <w:rsid w:val="0046741B"/>
    <w:rsid w:val="00467AF4"/>
    <w:rsid w:val="00494062"/>
    <w:rsid w:val="004A1608"/>
    <w:rsid w:val="004B260B"/>
    <w:rsid w:val="004B7CA8"/>
    <w:rsid w:val="004E69C8"/>
    <w:rsid w:val="004F211B"/>
    <w:rsid w:val="004F2F74"/>
    <w:rsid w:val="00506EDD"/>
    <w:rsid w:val="00513F7B"/>
    <w:rsid w:val="0051478F"/>
    <w:rsid w:val="00545EAD"/>
    <w:rsid w:val="00563D9F"/>
    <w:rsid w:val="00585C8A"/>
    <w:rsid w:val="00587F56"/>
    <w:rsid w:val="00596C67"/>
    <w:rsid w:val="005A287D"/>
    <w:rsid w:val="005B3DEB"/>
    <w:rsid w:val="005C2DA5"/>
    <w:rsid w:val="006120D3"/>
    <w:rsid w:val="00613038"/>
    <w:rsid w:val="006276EC"/>
    <w:rsid w:val="006637B7"/>
    <w:rsid w:val="00671F4A"/>
    <w:rsid w:val="00684F35"/>
    <w:rsid w:val="006864E6"/>
    <w:rsid w:val="006A173E"/>
    <w:rsid w:val="006A6726"/>
    <w:rsid w:val="006A7E02"/>
    <w:rsid w:val="006B0CDC"/>
    <w:rsid w:val="006E4CBB"/>
    <w:rsid w:val="006F453E"/>
    <w:rsid w:val="006F5198"/>
    <w:rsid w:val="00710A51"/>
    <w:rsid w:val="00717A50"/>
    <w:rsid w:val="00756974"/>
    <w:rsid w:val="0078113B"/>
    <w:rsid w:val="00785B56"/>
    <w:rsid w:val="00786883"/>
    <w:rsid w:val="007A1B4A"/>
    <w:rsid w:val="007A77EE"/>
    <w:rsid w:val="007B26D4"/>
    <w:rsid w:val="007D5393"/>
    <w:rsid w:val="007E0F6B"/>
    <w:rsid w:val="00817C1C"/>
    <w:rsid w:val="00823853"/>
    <w:rsid w:val="00830CB8"/>
    <w:rsid w:val="0084064F"/>
    <w:rsid w:val="00840A92"/>
    <w:rsid w:val="0085622D"/>
    <w:rsid w:val="00867915"/>
    <w:rsid w:val="00874E27"/>
    <w:rsid w:val="0089282C"/>
    <w:rsid w:val="00895AC4"/>
    <w:rsid w:val="008C17AF"/>
    <w:rsid w:val="009156BC"/>
    <w:rsid w:val="00936AC3"/>
    <w:rsid w:val="00962CD2"/>
    <w:rsid w:val="00971F1E"/>
    <w:rsid w:val="00985744"/>
    <w:rsid w:val="009A0F77"/>
    <w:rsid w:val="009C2D89"/>
    <w:rsid w:val="009D3937"/>
    <w:rsid w:val="009F1035"/>
    <w:rsid w:val="009F3C5D"/>
    <w:rsid w:val="00A01DEA"/>
    <w:rsid w:val="00A21972"/>
    <w:rsid w:val="00A22DD5"/>
    <w:rsid w:val="00A355BB"/>
    <w:rsid w:val="00A42265"/>
    <w:rsid w:val="00A5383E"/>
    <w:rsid w:val="00A7578C"/>
    <w:rsid w:val="00A777D1"/>
    <w:rsid w:val="00A820AC"/>
    <w:rsid w:val="00A901D8"/>
    <w:rsid w:val="00AB58DA"/>
    <w:rsid w:val="00AB5F5B"/>
    <w:rsid w:val="00AC6170"/>
    <w:rsid w:val="00AC77FA"/>
    <w:rsid w:val="00AD1F57"/>
    <w:rsid w:val="00AD4B8A"/>
    <w:rsid w:val="00AD4B90"/>
    <w:rsid w:val="00AD5FE6"/>
    <w:rsid w:val="00AD7F81"/>
    <w:rsid w:val="00AE1FE6"/>
    <w:rsid w:val="00AE6467"/>
    <w:rsid w:val="00B208CB"/>
    <w:rsid w:val="00B36B7B"/>
    <w:rsid w:val="00B70484"/>
    <w:rsid w:val="00B7486A"/>
    <w:rsid w:val="00BA6C56"/>
    <w:rsid w:val="00BD083F"/>
    <w:rsid w:val="00BE7B73"/>
    <w:rsid w:val="00BF5D57"/>
    <w:rsid w:val="00C10CB4"/>
    <w:rsid w:val="00C23EA9"/>
    <w:rsid w:val="00C35F02"/>
    <w:rsid w:val="00C528FE"/>
    <w:rsid w:val="00C562CA"/>
    <w:rsid w:val="00C84F21"/>
    <w:rsid w:val="00C8726A"/>
    <w:rsid w:val="00CB2EA7"/>
    <w:rsid w:val="00CC7DA5"/>
    <w:rsid w:val="00CE73CC"/>
    <w:rsid w:val="00D207AD"/>
    <w:rsid w:val="00D66134"/>
    <w:rsid w:val="00D8552E"/>
    <w:rsid w:val="00D87B28"/>
    <w:rsid w:val="00D920F3"/>
    <w:rsid w:val="00DB60B0"/>
    <w:rsid w:val="00DD7D21"/>
    <w:rsid w:val="00DE7D83"/>
    <w:rsid w:val="00DF4764"/>
    <w:rsid w:val="00E06D84"/>
    <w:rsid w:val="00E33E5A"/>
    <w:rsid w:val="00E3402F"/>
    <w:rsid w:val="00E52C09"/>
    <w:rsid w:val="00E779FA"/>
    <w:rsid w:val="00E93B0A"/>
    <w:rsid w:val="00E94ADC"/>
    <w:rsid w:val="00EA5328"/>
    <w:rsid w:val="00EB21DE"/>
    <w:rsid w:val="00EE5556"/>
    <w:rsid w:val="00F04732"/>
    <w:rsid w:val="00F32EA3"/>
    <w:rsid w:val="00F36008"/>
    <w:rsid w:val="00F40CA7"/>
    <w:rsid w:val="00F63A68"/>
    <w:rsid w:val="00F75F76"/>
    <w:rsid w:val="00F77674"/>
    <w:rsid w:val="00F81DB8"/>
    <w:rsid w:val="00F85860"/>
    <w:rsid w:val="00F85D8D"/>
    <w:rsid w:val="00FA5DD9"/>
    <w:rsid w:val="00FA7D8B"/>
    <w:rsid w:val="00FE5443"/>
    <w:rsid w:val="00FE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2"/>
    </o:shapelayout>
  </w:shapeDefaults>
  <w:decimalSymbol w:val="."/>
  <w:listSeparator w:val=","/>
  <w14:docId w14:val="36C86E3C"/>
  <w15:chartTrackingRefBased/>
  <w15:docId w15:val="{470EBA1E-808D-4245-AA76-228A8DC0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64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467"/>
  </w:style>
  <w:style w:type="paragraph" w:styleId="Footer">
    <w:name w:val="footer"/>
    <w:basedOn w:val="Normal"/>
    <w:link w:val="FooterChar"/>
    <w:uiPriority w:val="99"/>
    <w:unhideWhenUsed/>
    <w:rsid w:val="00AE64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467"/>
  </w:style>
  <w:style w:type="table" w:styleId="TableGrid">
    <w:name w:val="Table Grid"/>
    <w:basedOn w:val="TableNormal"/>
    <w:uiPriority w:val="39"/>
    <w:rsid w:val="00AE6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AE6467"/>
    <w:pPr>
      <w:ind w:left="720"/>
      <w:contextualSpacing/>
    </w:pPr>
  </w:style>
  <w:style w:type="paragraph" w:customStyle="1" w:styleId="AMOPHeading1">
    <w:name w:val="AMOP Heading 1"/>
    <w:basedOn w:val="ListParagraph"/>
    <w:link w:val="AMOPHeading1Char"/>
    <w:qFormat/>
    <w:rsid w:val="00AE6467"/>
    <w:pPr>
      <w:numPr>
        <w:numId w:val="2"/>
      </w:numPr>
      <w:spacing w:after="0"/>
    </w:pPr>
    <w:rPr>
      <w:b/>
      <w:sz w:val="24"/>
      <w:szCs w:val="24"/>
    </w:rPr>
  </w:style>
  <w:style w:type="paragraph" w:customStyle="1" w:styleId="AMOPHeading2">
    <w:name w:val="AMOP Heading 2"/>
    <w:basedOn w:val="ListParagraph"/>
    <w:link w:val="AMOPHeading2Char"/>
    <w:qFormat/>
    <w:rsid w:val="00AE6467"/>
    <w:pPr>
      <w:numPr>
        <w:ilvl w:val="1"/>
        <w:numId w:val="1"/>
      </w:numPr>
      <w:tabs>
        <w:tab w:val="left" w:pos="720"/>
      </w:tabs>
      <w:spacing w:after="0"/>
      <w:ind w:left="720" w:hanging="360"/>
    </w:pPr>
    <w:rPr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AE6467"/>
  </w:style>
  <w:style w:type="character" w:customStyle="1" w:styleId="AMOPHeading1Char">
    <w:name w:val="AMOP Heading 1 Char"/>
    <w:basedOn w:val="ListParagraphChar"/>
    <w:link w:val="AMOPHeading1"/>
    <w:rsid w:val="00AE6467"/>
    <w:rPr>
      <w:b/>
      <w:sz w:val="24"/>
      <w:szCs w:val="24"/>
    </w:rPr>
  </w:style>
  <w:style w:type="character" w:customStyle="1" w:styleId="AMOPHeading2Char">
    <w:name w:val="AMOP Heading 2 Char"/>
    <w:basedOn w:val="ListParagraphChar"/>
    <w:link w:val="AMOPHeading2"/>
    <w:rsid w:val="00AE6467"/>
    <w:rPr>
      <w:u w:val="single"/>
    </w:rPr>
  </w:style>
  <w:style w:type="paragraph" w:customStyle="1" w:styleId="AMOPHeading3">
    <w:name w:val="AMOP Heading 3"/>
    <w:basedOn w:val="ListParagraph"/>
    <w:qFormat/>
    <w:rsid w:val="00AE6467"/>
    <w:pPr>
      <w:numPr>
        <w:ilvl w:val="2"/>
        <w:numId w:val="1"/>
      </w:numPr>
      <w:tabs>
        <w:tab w:val="left" w:pos="990"/>
      </w:tabs>
      <w:spacing w:after="0"/>
      <w:ind w:left="990"/>
    </w:pPr>
    <w:rPr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B0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B0A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777D1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96C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6C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6C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6C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6C6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62C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dfe5b8-73ad-421e-813e-5674711189bc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1B4D48EEF26C4083BC7D8DAB4CCD7C" ma:contentTypeVersion="5" ma:contentTypeDescription="Create a new document." ma:contentTypeScope="" ma:versionID="cd38f4bedfe00e6265ba67c5d8695fb7">
  <xsd:schema xmlns:xsd="http://www.w3.org/2001/XMLSchema" xmlns:xs="http://www.w3.org/2001/XMLSchema" xmlns:p="http://schemas.microsoft.com/office/2006/metadata/properties" xmlns:ns2="060468c5-2bb9-48d8-a7bb-d618fdc113f9" xmlns:ns3="f5dfe5b8-73ad-421e-813e-5674711189bc" targetNamespace="http://schemas.microsoft.com/office/2006/metadata/properties" ma:root="true" ma:fieldsID="1e3b88888ad942062998923a783f5f2e" ns2:_="" ns3:_="">
    <xsd:import namespace="060468c5-2bb9-48d8-a7bb-d618fdc113f9"/>
    <xsd:import namespace="f5dfe5b8-73ad-421e-813e-567471118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468c5-2bb9-48d8-a7bb-d618fdc113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fe5b8-73ad-421e-813e-567471118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07010B-3D35-4147-85DD-8E85F9841026}">
  <ds:schemaRefs>
    <ds:schemaRef ds:uri="http://schemas.microsoft.com/office/2006/metadata/properties"/>
    <ds:schemaRef ds:uri="http://schemas.microsoft.com/office/infopath/2007/PartnerControls"/>
    <ds:schemaRef ds:uri="f5dfe5b8-73ad-421e-813e-5674711189bc"/>
  </ds:schemaRefs>
</ds:datastoreItem>
</file>

<file path=customXml/itemProps2.xml><?xml version="1.0" encoding="utf-8"?>
<ds:datastoreItem xmlns:ds="http://schemas.openxmlformats.org/officeDocument/2006/customXml" ds:itemID="{4186C126-46CA-4E28-A05D-F6C6DF829F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9F2196-ED0B-4D36-945F-6C19567071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43EB57-5494-469C-AC74-CADE3C693A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468c5-2bb9-48d8-a7bb-d618fdc113f9"/>
    <ds:schemaRef ds:uri="f5dfe5b8-73ad-421e-813e-567471118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1112</Words>
  <Characters>6690</Characters>
  <Application>Microsoft Office Word</Application>
  <DocSecurity>0</DocSecurity>
  <Lines>170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Stojsavljevic, Una</dc:creator>
  <cp:keywords/>
  <dc:description/>
  <cp:lastModifiedBy>Rosario Estrada</cp:lastModifiedBy>
  <cp:revision>6</cp:revision>
  <cp:lastPrinted>2019-08-08T19:38:00Z</cp:lastPrinted>
  <dcterms:created xsi:type="dcterms:W3CDTF">2026-04-17T18:58:00Z</dcterms:created>
  <dcterms:modified xsi:type="dcterms:W3CDTF">2026-04-22T16:26:00Z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0x010100BD1B4D48EEF26C4083BC7D8DAB4CCD7C</vt:lpwstr>
  </property>
  <property fmtid="{D5CDD505-2E9C-101B-9397-08002B2CF9AE}" pid="3" name="MediaServiceImageTags">
    <vt:lpwstr/>
  </property>
</Properties>
</file>