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D44A6" w14:textId="77777777" w:rsidR="00AF1EF2" w:rsidRPr="0094614E" w:rsidRDefault="00AF1EF2">
      <w:pPr>
        <w:jc w:val="right"/>
        <w:rPr>
          <w:rFonts w:ascii="Arial" w:hAnsi="Arial" w:cs="Arial"/>
          <w:szCs w:val="24"/>
        </w:rPr>
      </w:pPr>
      <w:r w:rsidRPr="0094614E">
        <w:rPr>
          <w:rFonts w:ascii="Arial" w:hAnsi="Arial" w:cs="Arial"/>
          <w:szCs w:val="24"/>
        </w:rPr>
        <w:t xml:space="preserve">File No. </w:t>
      </w:r>
    </w:p>
    <w:p w14:paraId="673F6B85" w14:textId="77777777" w:rsidR="00AF1EF2" w:rsidRPr="0094614E" w:rsidRDefault="00AF1EF2">
      <w:pPr>
        <w:jc w:val="right"/>
        <w:rPr>
          <w:rFonts w:ascii="Arial" w:hAnsi="Arial" w:cs="Arial"/>
          <w:szCs w:val="24"/>
        </w:rPr>
      </w:pPr>
      <w:r w:rsidRPr="0094614E">
        <w:rPr>
          <w:rFonts w:ascii="Arial" w:hAnsi="Arial" w:cs="Arial"/>
          <w:szCs w:val="24"/>
        </w:rPr>
        <w:t>(Journal, )</w:t>
      </w:r>
    </w:p>
    <w:p w14:paraId="070CB7A5" w14:textId="77777777" w:rsidR="00AF1EF2" w:rsidRPr="0094614E" w:rsidRDefault="00AF1EF2">
      <w:pPr>
        <w:jc w:val="right"/>
        <w:rPr>
          <w:rFonts w:ascii="Arial" w:hAnsi="Arial" w:cs="Arial"/>
          <w:szCs w:val="24"/>
        </w:rPr>
      </w:pPr>
    </w:p>
    <w:p w14:paraId="023602DC" w14:textId="77777777" w:rsidR="007011DC" w:rsidRDefault="007011DC" w:rsidP="007011DC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F</w:t>
      </w:r>
      <w:r w:rsidRPr="007011DC">
        <w:rPr>
          <w:rFonts w:ascii="Arial" w:hAnsi="Arial" w:cs="Arial"/>
          <w:szCs w:val="24"/>
        </w:rPr>
        <w:t>rom the Executive Director, Department of Health and Human Services (DHHS), requesting authorization reallocate $2.5 million in HOME funds to increase Tenant Based Rental Assistance (TBRA) for homeless individuals</w:t>
      </w:r>
      <w:r w:rsidR="00BF79B8" w:rsidRPr="000A75EF">
        <w:rPr>
          <w:rFonts w:ascii="Arial" w:hAnsi="Arial" w:cs="Arial"/>
          <w:szCs w:val="24"/>
        </w:rPr>
        <w:t xml:space="preserve">, </w:t>
      </w:r>
      <w:r w:rsidR="00D22859" w:rsidRPr="000A75EF">
        <w:rPr>
          <w:rFonts w:ascii="Arial" w:hAnsi="Arial" w:cs="Arial"/>
          <w:szCs w:val="24"/>
        </w:rPr>
        <w:t>by recommending adoption of the following:</w:t>
      </w:r>
    </w:p>
    <w:p w14:paraId="4AD80C6B" w14:textId="77777777" w:rsidR="007011DC" w:rsidRPr="00575D1C" w:rsidRDefault="007011DC" w:rsidP="007011DC">
      <w:pPr>
        <w:jc w:val="center"/>
        <w:rPr>
          <w:rFonts w:ascii="Arial" w:hAnsi="Arial" w:cs="Arial"/>
          <w:b/>
          <w:bCs/>
          <w:szCs w:val="24"/>
        </w:rPr>
      </w:pPr>
      <w:r w:rsidRPr="00575D1C">
        <w:rPr>
          <w:rFonts w:ascii="Arial" w:hAnsi="Arial" w:cs="Arial"/>
          <w:b/>
          <w:bCs/>
          <w:szCs w:val="24"/>
        </w:rPr>
        <w:t>A RESOLUTION</w:t>
      </w:r>
    </w:p>
    <w:p w14:paraId="4826014C" w14:textId="77777777" w:rsidR="007011DC" w:rsidRDefault="007011DC" w:rsidP="007011DC">
      <w:pPr>
        <w:jc w:val="both"/>
        <w:rPr>
          <w:rFonts w:ascii="Arial" w:hAnsi="Arial" w:cs="Arial"/>
          <w:szCs w:val="24"/>
        </w:rPr>
      </w:pPr>
    </w:p>
    <w:p w14:paraId="17019657" w14:textId="77777777" w:rsidR="007011DC" w:rsidRDefault="007011DC" w:rsidP="007011DC">
      <w:pPr>
        <w:jc w:val="both"/>
        <w:rPr>
          <w:rFonts w:ascii="Arial" w:hAnsi="Arial" w:cs="Arial"/>
          <w:szCs w:val="24"/>
        </w:rPr>
      </w:pPr>
    </w:p>
    <w:p w14:paraId="33C9C757" w14:textId="77777777" w:rsidR="007011DC" w:rsidRDefault="00A12ABD" w:rsidP="007011DC">
      <w:pPr>
        <w:ind w:firstLine="864"/>
        <w:jc w:val="both"/>
        <w:rPr>
          <w:rFonts w:ascii="Arial" w:hAnsi="Arial" w:cs="Arial"/>
        </w:rPr>
      </w:pPr>
      <w:r w:rsidRPr="000A75EF">
        <w:rPr>
          <w:rFonts w:ascii="Arial" w:hAnsi="Arial" w:cs="Arial"/>
        </w:rPr>
        <w:t xml:space="preserve">WHEREAS, </w:t>
      </w:r>
      <w:r w:rsidR="003640E1" w:rsidRPr="000A75EF">
        <w:rPr>
          <w:rFonts w:ascii="Arial" w:hAnsi="Arial" w:cs="Arial"/>
        </w:rPr>
        <w:t>Housing Services -</w:t>
      </w:r>
      <w:r w:rsidR="00940706" w:rsidRPr="000A75EF">
        <w:rPr>
          <w:rFonts w:ascii="Arial" w:hAnsi="Arial" w:cs="Arial"/>
        </w:rPr>
        <w:t xml:space="preserve"> </w:t>
      </w:r>
      <w:r w:rsidR="003640E1" w:rsidRPr="000A75EF">
        <w:rPr>
          <w:rFonts w:ascii="Arial" w:hAnsi="Arial" w:cs="Arial"/>
        </w:rPr>
        <w:t xml:space="preserve">DHHS </w:t>
      </w:r>
      <w:r w:rsidR="00940706" w:rsidRPr="000A75EF">
        <w:rPr>
          <w:rFonts w:ascii="Arial" w:hAnsi="Arial" w:cs="Arial"/>
        </w:rPr>
        <w:t>intends to increase the funding for Tenant Based Rental Assistance</w:t>
      </w:r>
      <w:r w:rsidR="00AE637E" w:rsidRPr="000A75EF">
        <w:rPr>
          <w:rFonts w:ascii="Arial" w:hAnsi="Arial" w:cs="Arial"/>
        </w:rPr>
        <w:t xml:space="preserve"> for homeless individuals</w:t>
      </w:r>
      <w:r w:rsidR="009A1EE3" w:rsidRPr="000A75EF">
        <w:rPr>
          <w:rFonts w:ascii="Arial" w:hAnsi="Arial" w:cs="Arial"/>
        </w:rPr>
        <w:t>; and</w:t>
      </w:r>
    </w:p>
    <w:p w14:paraId="1954189E" w14:textId="77777777" w:rsidR="007011DC" w:rsidRDefault="007011DC" w:rsidP="007011DC">
      <w:pPr>
        <w:ind w:firstLine="864"/>
        <w:jc w:val="both"/>
        <w:rPr>
          <w:rFonts w:ascii="Arial" w:hAnsi="Arial" w:cs="Arial"/>
        </w:rPr>
      </w:pPr>
    </w:p>
    <w:p w14:paraId="2BE59474" w14:textId="46F3FD95" w:rsidR="00AF1EF2" w:rsidRPr="000A75EF" w:rsidRDefault="009A1EE3" w:rsidP="007011DC">
      <w:pPr>
        <w:ind w:firstLine="864"/>
        <w:jc w:val="both"/>
        <w:rPr>
          <w:rFonts w:ascii="Arial" w:hAnsi="Arial" w:cs="Arial"/>
          <w:szCs w:val="24"/>
        </w:rPr>
      </w:pPr>
      <w:r w:rsidRPr="000A75EF">
        <w:rPr>
          <w:rFonts w:ascii="Arial" w:hAnsi="Arial" w:cs="Arial"/>
        </w:rPr>
        <w:t>WHEREAS,</w:t>
      </w:r>
      <w:r w:rsidR="009D493F" w:rsidRPr="000A75EF">
        <w:rPr>
          <w:rFonts w:ascii="Arial" w:hAnsi="Arial" w:cs="Arial"/>
          <w:szCs w:val="24"/>
        </w:rPr>
        <w:t xml:space="preserve"> </w:t>
      </w:r>
      <w:r w:rsidR="00953166" w:rsidRPr="000A75EF">
        <w:rPr>
          <w:rFonts w:ascii="Arial" w:hAnsi="Arial" w:cs="Arial"/>
          <w:szCs w:val="24"/>
        </w:rPr>
        <w:t xml:space="preserve">the HOME program </w:t>
      </w:r>
      <w:r w:rsidR="00BF79B8" w:rsidRPr="000A75EF">
        <w:rPr>
          <w:rFonts w:ascii="Arial" w:hAnsi="Arial" w:cs="Arial"/>
          <w:szCs w:val="24"/>
        </w:rPr>
        <w:t>originated</w:t>
      </w:r>
      <w:r w:rsidR="00953166" w:rsidRPr="000A75EF">
        <w:rPr>
          <w:rFonts w:ascii="Arial" w:hAnsi="Arial" w:cs="Arial"/>
          <w:szCs w:val="24"/>
        </w:rPr>
        <w:t xml:space="preserve"> out of the National Affordable Housing Act of 1990 and Milwaukee County, as a designated Urban County, is part of a HOME Consortia with West Allis and Wauwatosa</w:t>
      </w:r>
      <w:r w:rsidR="00AF1EF2" w:rsidRPr="000A75EF">
        <w:rPr>
          <w:rFonts w:ascii="Arial" w:hAnsi="Arial" w:cs="Arial"/>
          <w:szCs w:val="24"/>
        </w:rPr>
        <w:t>; and</w:t>
      </w:r>
    </w:p>
    <w:p w14:paraId="217CFD22" w14:textId="77777777" w:rsidR="00A65E76" w:rsidRPr="000A75EF" w:rsidRDefault="00A65E76" w:rsidP="007011DC">
      <w:pPr>
        <w:rPr>
          <w:rFonts w:ascii="Arial" w:hAnsi="Arial" w:cs="Arial"/>
          <w:szCs w:val="24"/>
        </w:rPr>
      </w:pPr>
    </w:p>
    <w:p w14:paraId="62D10BAE" w14:textId="77777777" w:rsidR="007011DC" w:rsidRDefault="00A65E76" w:rsidP="007011DC">
      <w:pPr>
        <w:ind w:left="432" w:firstLine="360"/>
        <w:rPr>
          <w:rFonts w:ascii="Arial" w:hAnsi="Arial" w:cs="Arial"/>
          <w:snapToGrid w:val="0"/>
        </w:rPr>
      </w:pPr>
      <w:r w:rsidRPr="000A75EF">
        <w:rPr>
          <w:rFonts w:ascii="Arial" w:hAnsi="Arial" w:cs="Arial"/>
          <w:szCs w:val="24"/>
        </w:rPr>
        <w:t xml:space="preserve">WHEREAS, </w:t>
      </w:r>
      <w:r w:rsidRPr="000A75EF">
        <w:rPr>
          <w:rFonts w:ascii="Arial" w:hAnsi="Arial" w:cs="Arial"/>
        </w:rPr>
        <w:t>f</w:t>
      </w:r>
      <w:r w:rsidRPr="000A75EF">
        <w:rPr>
          <w:rFonts w:ascii="Arial" w:hAnsi="Arial" w:cs="Arial"/>
          <w:snapToGrid w:val="0"/>
        </w:rPr>
        <w:t xml:space="preserve">inancing of </w:t>
      </w:r>
      <w:r w:rsidR="00AE637E" w:rsidRPr="000A75EF">
        <w:rPr>
          <w:rFonts w:ascii="Arial" w:hAnsi="Arial" w:cs="Arial"/>
          <w:snapToGrid w:val="0"/>
        </w:rPr>
        <w:t>TBRA</w:t>
      </w:r>
      <w:r w:rsidRPr="000A75EF">
        <w:rPr>
          <w:rFonts w:ascii="Arial" w:hAnsi="Arial" w:cs="Arial"/>
          <w:snapToGrid w:val="0"/>
        </w:rPr>
        <w:t xml:space="preserve"> is an eli</w:t>
      </w:r>
      <w:r w:rsidR="00A12ABD" w:rsidRPr="000A75EF">
        <w:rPr>
          <w:rFonts w:ascii="Arial" w:hAnsi="Arial" w:cs="Arial"/>
          <w:snapToGrid w:val="0"/>
        </w:rPr>
        <w:t>gible HOME activity</w:t>
      </w:r>
      <w:r w:rsidRPr="000A75EF">
        <w:rPr>
          <w:rFonts w:ascii="Arial" w:hAnsi="Arial" w:cs="Arial"/>
          <w:snapToGrid w:val="0"/>
        </w:rPr>
        <w:t>; an</w:t>
      </w:r>
      <w:r w:rsidR="007011DC">
        <w:rPr>
          <w:rFonts w:ascii="Arial" w:hAnsi="Arial" w:cs="Arial"/>
          <w:snapToGrid w:val="0"/>
        </w:rPr>
        <w:t>d</w:t>
      </w:r>
    </w:p>
    <w:p w14:paraId="13E87889" w14:textId="77777777" w:rsidR="007011DC" w:rsidRDefault="007011DC" w:rsidP="007011DC">
      <w:pPr>
        <w:ind w:left="432" w:firstLine="360"/>
        <w:rPr>
          <w:rFonts w:ascii="Arial" w:hAnsi="Arial" w:cs="Arial"/>
          <w:snapToGrid w:val="0"/>
        </w:rPr>
      </w:pPr>
    </w:p>
    <w:p w14:paraId="68276BCC" w14:textId="7CEFBB11" w:rsidR="00015D73" w:rsidRPr="007011DC" w:rsidRDefault="001D582F" w:rsidP="007011DC">
      <w:pPr>
        <w:ind w:firstLine="792"/>
        <w:rPr>
          <w:rFonts w:ascii="Arial" w:hAnsi="Arial" w:cs="Arial"/>
          <w:snapToGrid w:val="0"/>
        </w:rPr>
      </w:pPr>
      <w:r w:rsidRPr="000A75EF">
        <w:rPr>
          <w:rFonts w:ascii="Arial" w:hAnsi="Arial" w:cs="Arial"/>
        </w:rPr>
        <w:t>WHEREAS,</w:t>
      </w:r>
      <w:r w:rsidR="00953166" w:rsidRPr="000A75EF">
        <w:rPr>
          <w:rFonts w:ascii="Arial" w:hAnsi="Arial" w:cs="Arial"/>
        </w:rPr>
        <w:t xml:space="preserve"> </w:t>
      </w:r>
      <w:r w:rsidR="0069425B" w:rsidRPr="000A75EF">
        <w:rPr>
          <w:rFonts w:ascii="Arial" w:hAnsi="Arial" w:cs="Arial"/>
        </w:rPr>
        <w:t>fundi</w:t>
      </w:r>
      <w:r w:rsidR="00F60FA1" w:rsidRPr="000A75EF">
        <w:rPr>
          <w:rFonts w:ascii="Arial" w:hAnsi="Arial" w:cs="Arial"/>
        </w:rPr>
        <w:t xml:space="preserve">ng of additional TBRA resources will </w:t>
      </w:r>
      <w:r w:rsidR="005D327B" w:rsidRPr="000A75EF">
        <w:rPr>
          <w:rFonts w:ascii="Arial" w:hAnsi="Arial" w:cs="Arial"/>
        </w:rPr>
        <w:t>assist Milwaukee County with continuing to have the lowest unsheltered homelessness count per capita in the Country</w:t>
      </w:r>
      <w:r w:rsidR="00015D73" w:rsidRPr="000A75EF">
        <w:rPr>
          <w:rFonts w:ascii="Arial" w:hAnsi="Arial" w:cs="Arial"/>
        </w:rPr>
        <w:t>; and</w:t>
      </w:r>
    </w:p>
    <w:p w14:paraId="4B5F4FBE" w14:textId="12FCE949" w:rsidR="00015D73" w:rsidRPr="000A75EF" w:rsidRDefault="007011DC" w:rsidP="007011DC">
      <w:pPr>
        <w:pStyle w:val="BodyText"/>
        <w:ind w:hanging="72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14:paraId="228315AD" w14:textId="0294C8AE" w:rsidR="004C1377" w:rsidRPr="000A75EF" w:rsidRDefault="00015D73" w:rsidP="007011DC">
      <w:pPr>
        <w:ind w:hanging="72"/>
        <w:rPr>
          <w:rFonts w:ascii="Arial" w:hAnsi="Arial" w:cs="Arial"/>
          <w:snapToGrid w:val="0"/>
        </w:rPr>
      </w:pPr>
      <w:r w:rsidRPr="000A75EF">
        <w:rPr>
          <w:rFonts w:ascii="Arial" w:hAnsi="Arial" w:cs="Arial"/>
          <w:szCs w:val="24"/>
        </w:rPr>
        <w:tab/>
      </w:r>
      <w:r w:rsidR="007011DC">
        <w:rPr>
          <w:rFonts w:ascii="Arial" w:hAnsi="Arial" w:cs="Arial"/>
          <w:szCs w:val="24"/>
        </w:rPr>
        <w:tab/>
      </w:r>
      <w:r w:rsidR="007011DC">
        <w:rPr>
          <w:rFonts w:ascii="Arial" w:hAnsi="Arial" w:cs="Arial"/>
          <w:szCs w:val="24"/>
        </w:rPr>
        <w:tab/>
      </w:r>
      <w:r w:rsidRPr="000A75EF">
        <w:rPr>
          <w:rFonts w:ascii="Arial" w:hAnsi="Arial" w:cs="Arial"/>
          <w:snapToGrid w:val="0"/>
        </w:rPr>
        <w:t>WHEREAS,</w:t>
      </w:r>
      <w:r w:rsidR="00953166" w:rsidRPr="000A75EF">
        <w:rPr>
          <w:rFonts w:ascii="Arial" w:hAnsi="Arial" w:cs="Arial"/>
          <w:snapToGrid w:val="0"/>
        </w:rPr>
        <w:t xml:space="preserve"> </w:t>
      </w:r>
      <w:r w:rsidR="00EC1011" w:rsidRPr="000A75EF">
        <w:rPr>
          <w:rFonts w:ascii="Arial" w:hAnsi="Arial" w:cs="Arial"/>
          <w:snapToGrid w:val="0"/>
        </w:rPr>
        <w:t>TBRA assistance can provide security deposits and up to two years of rental assistance</w:t>
      </w:r>
      <w:r w:rsidR="004C1377" w:rsidRPr="000A75EF">
        <w:rPr>
          <w:rFonts w:ascii="Arial" w:hAnsi="Arial" w:cs="Arial"/>
          <w:snapToGrid w:val="0"/>
        </w:rPr>
        <w:t xml:space="preserve">; and </w:t>
      </w:r>
    </w:p>
    <w:p w14:paraId="19E345AC" w14:textId="77777777" w:rsidR="0033329E" w:rsidRPr="000A75EF" w:rsidRDefault="0033329E" w:rsidP="007011DC">
      <w:pPr>
        <w:ind w:hanging="72"/>
        <w:rPr>
          <w:rFonts w:ascii="Arial" w:hAnsi="Arial" w:cs="Arial"/>
          <w:snapToGrid w:val="0"/>
        </w:rPr>
      </w:pPr>
    </w:p>
    <w:p w14:paraId="3EF49753" w14:textId="64C70328" w:rsidR="0033329E" w:rsidRPr="000A75EF" w:rsidRDefault="0033329E" w:rsidP="007011DC">
      <w:pPr>
        <w:ind w:firstLine="864"/>
        <w:rPr>
          <w:rFonts w:ascii="Arial" w:hAnsi="Arial" w:cs="Arial"/>
          <w:snapToGrid w:val="0"/>
        </w:rPr>
      </w:pPr>
      <w:r w:rsidRPr="000A75EF">
        <w:rPr>
          <w:rFonts w:ascii="Arial" w:hAnsi="Arial" w:cs="Arial"/>
          <w:snapToGrid w:val="0"/>
        </w:rPr>
        <w:t xml:space="preserve">WHEREAS, </w:t>
      </w:r>
      <w:r w:rsidR="008B2C61" w:rsidRPr="000A75EF">
        <w:rPr>
          <w:rFonts w:ascii="Arial" w:hAnsi="Arial" w:cs="Arial"/>
          <w:snapToGrid w:val="0"/>
        </w:rPr>
        <w:t>by providing increased permanent housing support</w:t>
      </w:r>
      <w:r w:rsidR="000070C9" w:rsidRPr="000A75EF">
        <w:rPr>
          <w:rFonts w:ascii="Arial" w:hAnsi="Arial" w:cs="Arial"/>
          <w:snapToGrid w:val="0"/>
        </w:rPr>
        <w:t xml:space="preserve">s, </w:t>
      </w:r>
      <w:r w:rsidR="007011DC" w:rsidRPr="000A75EF">
        <w:rPr>
          <w:rFonts w:ascii="Arial" w:hAnsi="Arial" w:cs="Arial"/>
          <w:snapToGrid w:val="0"/>
        </w:rPr>
        <w:t>Milwaukee</w:t>
      </w:r>
      <w:r w:rsidR="007011DC">
        <w:rPr>
          <w:rFonts w:ascii="Arial" w:hAnsi="Arial" w:cs="Arial"/>
          <w:snapToGrid w:val="0"/>
        </w:rPr>
        <w:t xml:space="preserve"> </w:t>
      </w:r>
      <w:r w:rsidR="000070C9" w:rsidRPr="000A75EF">
        <w:rPr>
          <w:rFonts w:ascii="Arial" w:hAnsi="Arial" w:cs="Arial"/>
          <w:snapToGrid w:val="0"/>
        </w:rPr>
        <w:t xml:space="preserve">County has shown </w:t>
      </w:r>
      <w:r w:rsidR="00627BC7" w:rsidRPr="000A75EF">
        <w:rPr>
          <w:rFonts w:ascii="Arial" w:hAnsi="Arial" w:cs="Arial"/>
          <w:snapToGrid w:val="0"/>
        </w:rPr>
        <w:t>dramatic reductions in criminal justice and healthcare costs associated with homelessness</w:t>
      </w:r>
      <w:r w:rsidRPr="000A75EF">
        <w:rPr>
          <w:rFonts w:ascii="Arial" w:hAnsi="Arial" w:cs="Arial"/>
          <w:snapToGrid w:val="0"/>
        </w:rPr>
        <w:t>; and</w:t>
      </w:r>
    </w:p>
    <w:p w14:paraId="485E1BB3" w14:textId="77777777" w:rsidR="00015D73" w:rsidRPr="000A75EF" w:rsidRDefault="00015D73" w:rsidP="007011DC">
      <w:pPr>
        <w:pStyle w:val="BodyText"/>
        <w:ind w:hanging="72"/>
        <w:jc w:val="left"/>
        <w:rPr>
          <w:rFonts w:ascii="Arial" w:hAnsi="Arial" w:cs="Arial"/>
          <w:sz w:val="24"/>
        </w:rPr>
      </w:pPr>
    </w:p>
    <w:p w14:paraId="5D5985FB" w14:textId="609B5FCD" w:rsidR="00953166" w:rsidRPr="000A75EF" w:rsidRDefault="00015D73" w:rsidP="007011DC">
      <w:pPr>
        <w:ind w:hanging="72"/>
        <w:rPr>
          <w:rFonts w:ascii="Arial" w:hAnsi="Arial" w:cs="Arial"/>
          <w:snapToGrid w:val="0"/>
        </w:rPr>
      </w:pPr>
      <w:r w:rsidRPr="000A75EF">
        <w:rPr>
          <w:rFonts w:ascii="Arial" w:hAnsi="Arial" w:cs="Arial"/>
          <w:snapToGrid w:val="0"/>
        </w:rPr>
        <w:tab/>
      </w:r>
      <w:r w:rsidR="007011DC">
        <w:rPr>
          <w:rFonts w:ascii="Arial" w:hAnsi="Arial" w:cs="Arial"/>
          <w:snapToGrid w:val="0"/>
        </w:rPr>
        <w:tab/>
      </w:r>
      <w:r w:rsidR="007011DC">
        <w:rPr>
          <w:rFonts w:ascii="Arial" w:hAnsi="Arial" w:cs="Arial"/>
          <w:snapToGrid w:val="0"/>
        </w:rPr>
        <w:tab/>
      </w:r>
      <w:r w:rsidRPr="000A75EF">
        <w:rPr>
          <w:rFonts w:ascii="Arial" w:hAnsi="Arial" w:cs="Arial"/>
          <w:snapToGrid w:val="0"/>
        </w:rPr>
        <w:t>WHEREAS,</w:t>
      </w:r>
      <w:r w:rsidR="00953166" w:rsidRPr="000A75EF">
        <w:rPr>
          <w:rFonts w:ascii="Arial" w:hAnsi="Arial" w:cs="Arial"/>
          <w:snapToGrid w:val="0"/>
        </w:rPr>
        <w:t xml:space="preserve"> </w:t>
      </w:r>
      <w:r w:rsidR="00814DC2" w:rsidRPr="000A75EF">
        <w:rPr>
          <w:rFonts w:ascii="Arial" w:hAnsi="Arial" w:cs="Arial"/>
          <w:snapToGrid w:val="0"/>
        </w:rPr>
        <w:t xml:space="preserve">Housing Services staff will assist tenants in finding </w:t>
      </w:r>
      <w:r w:rsidR="00CA2934" w:rsidRPr="000A75EF">
        <w:rPr>
          <w:rFonts w:ascii="Arial" w:hAnsi="Arial" w:cs="Arial"/>
          <w:snapToGrid w:val="0"/>
        </w:rPr>
        <w:t>housing</w:t>
      </w:r>
      <w:r w:rsidR="00814DC2" w:rsidRPr="000A75EF">
        <w:rPr>
          <w:rFonts w:ascii="Arial" w:hAnsi="Arial" w:cs="Arial"/>
          <w:snapToGrid w:val="0"/>
        </w:rPr>
        <w:t xml:space="preserve"> of their choosing</w:t>
      </w:r>
      <w:r w:rsidR="00CA2934" w:rsidRPr="000A75EF">
        <w:rPr>
          <w:rFonts w:ascii="Arial" w:hAnsi="Arial" w:cs="Arial"/>
          <w:snapToGrid w:val="0"/>
        </w:rPr>
        <w:t xml:space="preserve"> and ensure that all units are inspected through the Housing Quality Standards inspection process</w:t>
      </w:r>
      <w:r w:rsidR="00A12ABD" w:rsidRPr="000A75EF">
        <w:rPr>
          <w:rFonts w:ascii="Arial" w:hAnsi="Arial" w:cs="Arial"/>
          <w:snapToGrid w:val="0"/>
        </w:rPr>
        <w:t xml:space="preserve">; now, therefore, </w:t>
      </w:r>
    </w:p>
    <w:p w14:paraId="4E75D3DC" w14:textId="77777777" w:rsidR="00C72480" w:rsidRPr="000A75EF" w:rsidRDefault="00C72480" w:rsidP="007011DC">
      <w:pPr>
        <w:pStyle w:val="BodyText"/>
        <w:ind w:hanging="72"/>
        <w:jc w:val="left"/>
        <w:rPr>
          <w:rFonts w:ascii="Arial" w:hAnsi="Arial" w:cs="Arial"/>
          <w:sz w:val="24"/>
        </w:rPr>
      </w:pPr>
    </w:p>
    <w:p w14:paraId="194D8B6C" w14:textId="6354BA86" w:rsidR="00AF1EF2" w:rsidRPr="000A75EF" w:rsidRDefault="00C72480" w:rsidP="007011DC">
      <w:pPr>
        <w:pStyle w:val="BodyText"/>
        <w:tabs>
          <w:tab w:val="clear" w:pos="1440"/>
          <w:tab w:val="left" w:pos="450"/>
        </w:tabs>
        <w:ind w:hanging="72"/>
        <w:jc w:val="left"/>
        <w:rPr>
          <w:rFonts w:ascii="Arial" w:hAnsi="Arial" w:cs="Arial"/>
          <w:sz w:val="24"/>
        </w:rPr>
      </w:pPr>
      <w:r w:rsidRPr="000A75EF">
        <w:rPr>
          <w:rFonts w:ascii="Arial" w:hAnsi="Arial" w:cs="Arial"/>
          <w:sz w:val="24"/>
        </w:rPr>
        <w:tab/>
      </w:r>
      <w:r w:rsidR="007011DC">
        <w:rPr>
          <w:rFonts w:ascii="Arial" w:hAnsi="Arial" w:cs="Arial"/>
          <w:sz w:val="24"/>
        </w:rPr>
        <w:tab/>
      </w:r>
      <w:r w:rsidR="007011DC">
        <w:rPr>
          <w:rFonts w:ascii="Arial" w:hAnsi="Arial" w:cs="Arial"/>
          <w:sz w:val="24"/>
        </w:rPr>
        <w:tab/>
      </w:r>
      <w:r w:rsidR="00AF1EF2" w:rsidRPr="000A75EF">
        <w:rPr>
          <w:rFonts w:ascii="Arial" w:hAnsi="Arial" w:cs="Arial"/>
          <w:sz w:val="24"/>
        </w:rPr>
        <w:t xml:space="preserve">BE IT RESOLVED, that the </w:t>
      </w:r>
      <w:r w:rsidR="007011DC">
        <w:rPr>
          <w:rFonts w:ascii="Arial" w:hAnsi="Arial" w:cs="Arial"/>
          <w:sz w:val="24"/>
        </w:rPr>
        <w:t xml:space="preserve">Executive </w:t>
      </w:r>
      <w:r w:rsidR="00AF1EF2" w:rsidRPr="000A75EF">
        <w:rPr>
          <w:rFonts w:ascii="Arial" w:hAnsi="Arial" w:cs="Arial"/>
          <w:sz w:val="24"/>
        </w:rPr>
        <w:t>Director of the Department of Health and Human Services, or h</w:t>
      </w:r>
      <w:r w:rsidR="00BF79B8" w:rsidRPr="000A75EF">
        <w:rPr>
          <w:rFonts w:ascii="Arial" w:hAnsi="Arial" w:cs="Arial"/>
          <w:sz w:val="24"/>
        </w:rPr>
        <w:t>er</w:t>
      </w:r>
      <w:r w:rsidR="00AF1EF2" w:rsidRPr="000A75EF">
        <w:rPr>
          <w:rFonts w:ascii="Arial" w:hAnsi="Arial" w:cs="Arial"/>
          <w:sz w:val="24"/>
        </w:rPr>
        <w:t xml:space="preserve"> designee, is authorized </w:t>
      </w:r>
      <w:r w:rsidR="005725AF" w:rsidRPr="000A75EF">
        <w:rPr>
          <w:rFonts w:ascii="Arial" w:hAnsi="Arial" w:cs="Arial"/>
          <w:sz w:val="24"/>
        </w:rPr>
        <w:t>to reallocate $2.5 million in HOME funds</w:t>
      </w:r>
      <w:r w:rsidR="00F57C96" w:rsidRPr="000A75EF">
        <w:rPr>
          <w:rFonts w:ascii="Arial" w:hAnsi="Arial" w:cs="Arial"/>
          <w:sz w:val="24"/>
        </w:rPr>
        <w:t xml:space="preserve"> to increase Tenant Based Rental Assistance for homeless individuals</w:t>
      </w:r>
      <w:r w:rsidR="005D7AF3" w:rsidRPr="000A75EF">
        <w:rPr>
          <w:rFonts w:ascii="Arial" w:hAnsi="Arial" w:cs="Arial"/>
          <w:sz w:val="24"/>
        </w:rPr>
        <w:t>.</w:t>
      </w:r>
    </w:p>
    <w:sectPr w:rsidR="00AF1EF2" w:rsidRPr="000A75EF">
      <w:footerReference w:type="even" r:id="rId7"/>
      <w:pgSz w:w="12240" w:h="15840" w:code="1"/>
      <w:pgMar w:top="1440" w:right="1350" w:bottom="1440" w:left="1620" w:header="720" w:footer="720" w:gutter="0"/>
      <w:lnNumType w:countBy="1" w:restart="continuous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3DFDB0" w14:textId="77777777" w:rsidR="00322EEA" w:rsidRDefault="00322EEA">
      <w:r>
        <w:separator/>
      </w:r>
    </w:p>
  </w:endnote>
  <w:endnote w:type="continuationSeparator" w:id="0">
    <w:p w14:paraId="53B430B7" w14:textId="77777777" w:rsidR="00322EEA" w:rsidRDefault="00322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G Omeg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G Omega (W1)">
    <w:altName w:val="Candar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DC81B" w14:textId="77777777" w:rsidR="001D582F" w:rsidRDefault="001D582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7EC2AE20" w14:textId="77777777" w:rsidR="001D582F" w:rsidRDefault="001D58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1D9B10" w14:textId="77777777" w:rsidR="00322EEA" w:rsidRDefault="00322EEA">
      <w:r>
        <w:separator/>
      </w:r>
    </w:p>
  </w:footnote>
  <w:footnote w:type="continuationSeparator" w:id="0">
    <w:p w14:paraId="7585B70F" w14:textId="77777777" w:rsidR="00322EEA" w:rsidRDefault="00322E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35541"/>
    <w:multiLevelType w:val="singleLevel"/>
    <w:tmpl w:val="B2EED49A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" w15:restartNumberingAfterBreak="0">
    <w:nsid w:val="29014A0A"/>
    <w:multiLevelType w:val="hybridMultilevel"/>
    <w:tmpl w:val="4072E68A"/>
    <w:lvl w:ilvl="0" w:tplc="0409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ECA5CD9"/>
    <w:multiLevelType w:val="hybridMultilevel"/>
    <w:tmpl w:val="7452083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77B6A23"/>
    <w:multiLevelType w:val="hybridMultilevel"/>
    <w:tmpl w:val="42F88FA0"/>
    <w:lvl w:ilvl="0" w:tplc="A48065A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25544340">
    <w:abstractNumId w:val="0"/>
  </w:num>
  <w:num w:numId="2" w16cid:durableId="347800388">
    <w:abstractNumId w:val="2"/>
  </w:num>
  <w:num w:numId="3" w16cid:durableId="1763409658">
    <w:abstractNumId w:val="1"/>
  </w:num>
  <w:num w:numId="4" w16cid:durableId="18226920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432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0306"/>
    <w:rsid w:val="000070C9"/>
    <w:rsid w:val="00015D73"/>
    <w:rsid w:val="000612BD"/>
    <w:rsid w:val="000A1274"/>
    <w:rsid w:val="000A75EF"/>
    <w:rsid w:val="000B487C"/>
    <w:rsid w:val="001700B2"/>
    <w:rsid w:val="001846C9"/>
    <w:rsid w:val="001C2A21"/>
    <w:rsid w:val="001D582F"/>
    <w:rsid w:val="00225E6B"/>
    <w:rsid w:val="002561FB"/>
    <w:rsid w:val="00263A38"/>
    <w:rsid w:val="00283813"/>
    <w:rsid w:val="002A1161"/>
    <w:rsid w:val="00322EEA"/>
    <w:rsid w:val="0033329E"/>
    <w:rsid w:val="00351BBC"/>
    <w:rsid w:val="00353CD8"/>
    <w:rsid w:val="003640E1"/>
    <w:rsid w:val="003B68C5"/>
    <w:rsid w:val="004052DB"/>
    <w:rsid w:val="00424C3B"/>
    <w:rsid w:val="004C1377"/>
    <w:rsid w:val="004F3688"/>
    <w:rsid w:val="005159DE"/>
    <w:rsid w:val="00523867"/>
    <w:rsid w:val="00567BBB"/>
    <w:rsid w:val="005725AF"/>
    <w:rsid w:val="005A0BB1"/>
    <w:rsid w:val="005B4604"/>
    <w:rsid w:val="005D327B"/>
    <w:rsid w:val="005D7AF3"/>
    <w:rsid w:val="00627BC7"/>
    <w:rsid w:val="00661864"/>
    <w:rsid w:val="00680D79"/>
    <w:rsid w:val="0069425B"/>
    <w:rsid w:val="007011DC"/>
    <w:rsid w:val="007350A4"/>
    <w:rsid w:val="00776C4F"/>
    <w:rsid w:val="007B4396"/>
    <w:rsid w:val="007C4ED4"/>
    <w:rsid w:val="00814DC2"/>
    <w:rsid w:val="00844A62"/>
    <w:rsid w:val="008B2C61"/>
    <w:rsid w:val="00923E28"/>
    <w:rsid w:val="00930306"/>
    <w:rsid w:val="00940706"/>
    <w:rsid w:val="0094614E"/>
    <w:rsid w:val="00953166"/>
    <w:rsid w:val="009A1EE3"/>
    <w:rsid w:val="009C7FC9"/>
    <w:rsid w:val="009D493F"/>
    <w:rsid w:val="009E53DB"/>
    <w:rsid w:val="00A12ABD"/>
    <w:rsid w:val="00A36F4F"/>
    <w:rsid w:val="00A65E76"/>
    <w:rsid w:val="00AB07AD"/>
    <w:rsid w:val="00AE637E"/>
    <w:rsid w:val="00AF1EF2"/>
    <w:rsid w:val="00B072A5"/>
    <w:rsid w:val="00B96DD1"/>
    <w:rsid w:val="00BB1AF4"/>
    <w:rsid w:val="00BF79B8"/>
    <w:rsid w:val="00C14511"/>
    <w:rsid w:val="00C45DF0"/>
    <w:rsid w:val="00C72480"/>
    <w:rsid w:val="00CA2934"/>
    <w:rsid w:val="00D00094"/>
    <w:rsid w:val="00D22859"/>
    <w:rsid w:val="00DD001C"/>
    <w:rsid w:val="00E83869"/>
    <w:rsid w:val="00EC1011"/>
    <w:rsid w:val="00F2122C"/>
    <w:rsid w:val="00F25CC6"/>
    <w:rsid w:val="00F531A0"/>
    <w:rsid w:val="00F54879"/>
    <w:rsid w:val="00F57C96"/>
    <w:rsid w:val="00F60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EACBB54"/>
  <w15:docId w15:val="{2CE80323-260C-49AF-853D-904D1C65D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G Omega" w:hAnsi="CG Omega"/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tabs>
        <w:tab w:val="left" w:pos="1800"/>
      </w:tabs>
      <w:ind w:left="1800" w:hanging="1800"/>
      <w:outlineLvl w:val="1"/>
    </w:pPr>
    <w:rPr>
      <w:rFonts w:ascii="Tw Cen MT" w:hAnsi="Tw Cen MT"/>
      <w:sz w:val="22"/>
      <w:u w:val="single"/>
    </w:rPr>
  </w:style>
  <w:style w:type="paragraph" w:styleId="Heading3">
    <w:name w:val="heading 3"/>
    <w:basedOn w:val="Normal"/>
    <w:next w:val="Normal"/>
    <w:qFormat/>
    <w:pPr>
      <w:keepNext/>
      <w:tabs>
        <w:tab w:val="left" w:pos="1800"/>
        <w:tab w:val="left" w:pos="4680"/>
        <w:tab w:val="right" w:pos="9270"/>
      </w:tabs>
      <w:ind w:left="1800" w:hanging="1800"/>
      <w:outlineLvl w:val="2"/>
    </w:pPr>
    <w:rPr>
      <w:rFonts w:ascii="Tw Cen MT" w:hAnsi="Tw Cen MT"/>
      <w:b/>
      <w:sz w:val="22"/>
      <w:u w:val="single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CG Omega (W1)" w:hAnsi="CG Omega (W1)"/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semiHidden/>
  </w:style>
  <w:style w:type="paragraph" w:styleId="BodyText">
    <w:name w:val="Body Text"/>
    <w:basedOn w:val="Normal"/>
    <w:semiHidden/>
    <w:pPr>
      <w:widowControl w:val="0"/>
      <w:tabs>
        <w:tab w:val="left" w:pos="1080"/>
        <w:tab w:val="left" w:pos="1440"/>
      </w:tabs>
      <w:jc w:val="both"/>
    </w:pPr>
    <w:rPr>
      <w:rFonts w:ascii="Times New Roman" w:hAnsi="Times New Roman"/>
      <w:snapToGrid w:val="0"/>
      <w:sz w:val="20"/>
    </w:rPr>
  </w:style>
  <w:style w:type="paragraph" w:styleId="BodyText2">
    <w:name w:val="Body Text 2"/>
    <w:basedOn w:val="Normal"/>
    <w:semiHidden/>
    <w:pPr>
      <w:widowControl w:val="0"/>
      <w:tabs>
        <w:tab w:val="left" w:pos="360"/>
        <w:tab w:val="left" w:pos="4680"/>
        <w:tab w:val="left" w:pos="5220"/>
        <w:tab w:val="right" w:pos="9270"/>
      </w:tabs>
    </w:pPr>
    <w:rPr>
      <w:rFonts w:ascii="Times New Roman" w:hAnsi="Times New Roman"/>
      <w:snapToGrid w:val="0"/>
      <w:sz w:val="20"/>
    </w:rPr>
  </w:style>
  <w:style w:type="paragraph" w:styleId="BodyText3">
    <w:name w:val="Body Text 3"/>
    <w:basedOn w:val="Normal"/>
    <w:semiHidden/>
    <w:pPr>
      <w:tabs>
        <w:tab w:val="left" w:pos="540"/>
        <w:tab w:val="left" w:pos="4680"/>
        <w:tab w:val="right" w:pos="9270"/>
      </w:tabs>
    </w:pPr>
    <w:rPr>
      <w:rFonts w:ascii="Tw Cen MT" w:hAnsi="Tw Cen MT"/>
      <w:sz w:val="22"/>
    </w:rPr>
  </w:style>
  <w:style w:type="paragraph" w:styleId="BodyTextIndent">
    <w:name w:val="Body Text Indent"/>
    <w:basedOn w:val="Normal"/>
    <w:semiHidden/>
    <w:pPr>
      <w:ind w:firstLine="720"/>
      <w:jc w:val="both"/>
    </w:pPr>
    <w:rPr>
      <w:rFonts w:ascii="CG Omega (W1)" w:hAnsi="CG Omega (W1)"/>
    </w:r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Subtitle">
    <w:name w:val="Subtitle"/>
    <w:basedOn w:val="Normal"/>
    <w:qFormat/>
    <w:pPr>
      <w:jc w:val="center"/>
    </w:pPr>
    <w:rPr>
      <w:rFonts w:ascii="Times New Roman" w:hAnsi="Times New Roman"/>
      <w:b/>
    </w:rPr>
  </w:style>
  <w:style w:type="paragraph" w:styleId="BodyTextIndent2">
    <w:name w:val="Body Text Indent 2"/>
    <w:basedOn w:val="Normal"/>
    <w:semiHidden/>
    <w:pPr>
      <w:widowControl w:val="0"/>
      <w:tabs>
        <w:tab w:val="left" w:pos="1080"/>
        <w:tab w:val="left" w:pos="1440"/>
      </w:tabs>
      <w:ind w:left="1080"/>
    </w:pPr>
    <w:rPr>
      <w:rFonts w:ascii="Arial Narrow" w:hAnsi="Arial Narrow"/>
      <w:snapToGrid w:val="0"/>
    </w:rPr>
  </w:style>
  <w:style w:type="paragraph" w:customStyle="1" w:styleId="a">
    <w:name w:val="_"/>
    <w:basedOn w:val="Normal"/>
    <w:pPr>
      <w:widowControl w:val="0"/>
      <w:autoSpaceDE w:val="0"/>
      <w:autoSpaceDN w:val="0"/>
      <w:adjustRightInd w:val="0"/>
      <w:ind w:left="720" w:hanging="720"/>
    </w:pPr>
    <w:rPr>
      <w:rFonts w:ascii="Times New Roman" w:hAnsi="Times New Roman"/>
      <w:sz w:val="20"/>
      <w:szCs w:val="24"/>
    </w:rPr>
  </w:style>
  <w:style w:type="paragraph" w:styleId="Title">
    <w:name w:val="Title"/>
    <w:basedOn w:val="Normal"/>
    <w:qFormat/>
    <w:pPr>
      <w:widowControl w:val="0"/>
      <w:autoSpaceDE w:val="0"/>
      <w:autoSpaceDN w:val="0"/>
      <w:adjustRightInd w:val="0"/>
      <w:jc w:val="center"/>
    </w:pPr>
    <w:rPr>
      <w:rFonts w:ascii="Times New Roman" w:hAnsi="Times New Roman"/>
      <w:b/>
      <w:bCs/>
      <w:sz w:val="28"/>
      <w:szCs w:val="24"/>
    </w:rPr>
  </w:style>
  <w:style w:type="paragraph" w:styleId="BodyTextIndent3">
    <w:name w:val="Body Text Indent 3"/>
    <w:basedOn w:val="Normal"/>
    <w:semiHidden/>
    <w:pPr>
      <w:ind w:firstLine="432"/>
      <w:jc w:val="both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C4E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4E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TEMP\Resolution%20Shell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Resolution Shell.dot</Template>
  <TotalTime>7</TotalTime>
  <Pages>1</Pages>
  <Words>251</Words>
  <Characters>1351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File No</vt:lpstr>
    </vt:vector>
  </TitlesOfParts>
  <Company>Milwaukee County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File No</dc:title>
  <dc:subject/>
  <dc:creator>Milwaukee County</dc:creator>
  <cp:keywords/>
  <cp:lastModifiedBy>Clare O'Brien</cp:lastModifiedBy>
  <cp:revision>4</cp:revision>
  <cp:lastPrinted>2012-08-22T13:24:00Z</cp:lastPrinted>
  <dcterms:created xsi:type="dcterms:W3CDTF">2026-05-07T14:39:00Z</dcterms:created>
  <dcterms:modified xsi:type="dcterms:W3CDTF">2026-05-15T21:33:00Z</dcterms:modified>
</cp:coreProperties>
</file>