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BC21" w14:textId="5062A4C1" w:rsidR="00BD1A35" w:rsidRPr="00BD1A35" w:rsidRDefault="00E86F6B" w:rsidP="00BD1A35">
      <w:pPr>
        <w:spacing w:after="0"/>
        <w:rPr>
          <w:b/>
          <w:bCs/>
        </w:rPr>
      </w:pPr>
      <w:r>
        <w:rPr>
          <w:b/>
          <w:bCs/>
        </w:rPr>
        <w:t>To</w:t>
      </w:r>
      <w:proofErr w:type="gramStart"/>
      <w:r>
        <w:rPr>
          <w:b/>
          <w:bCs/>
        </w:rPr>
        <w:t xml:space="preserve">: </w:t>
      </w:r>
      <w:r w:rsidR="00924A34">
        <w:rPr>
          <w:b/>
          <w:bCs/>
        </w:rPr>
        <w:t xml:space="preserve"> </w:t>
      </w:r>
      <w:r w:rsidR="00BD1A35" w:rsidRPr="00BD1A35">
        <w:rPr>
          <w:b/>
          <w:bCs/>
        </w:rPr>
        <w:t>Members</w:t>
      </w:r>
      <w:proofErr w:type="gramEnd"/>
      <w:r w:rsidR="00BD1A35" w:rsidRPr="00BD1A35">
        <w:rPr>
          <w:b/>
          <w:bCs/>
        </w:rPr>
        <w:t xml:space="preserve"> of the Wellness Committee and Milwaukee County Commission on Aging</w:t>
      </w:r>
    </w:p>
    <w:p w14:paraId="5099FE93" w14:textId="73575CF2" w:rsidR="00BD1A35" w:rsidRPr="00BD1A35" w:rsidRDefault="00BD1A35" w:rsidP="00BD1A35">
      <w:pPr>
        <w:spacing w:after="0"/>
        <w:rPr>
          <w:b/>
          <w:bCs/>
        </w:rPr>
      </w:pPr>
      <w:r w:rsidRPr="00BD1A35">
        <w:rPr>
          <w:b/>
          <w:bCs/>
        </w:rPr>
        <w:t xml:space="preserve">From: </w:t>
      </w:r>
      <w:r>
        <w:rPr>
          <w:b/>
          <w:bCs/>
        </w:rPr>
        <w:t>Mark P. Behar, PA-C,</w:t>
      </w:r>
      <w:r w:rsidRPr="00BD1A35">
        <w:rPr>
          <w:b/>
          <w:bCs/>
        </w:rPr>
        <w:t xml:space="preserve"> Commissioner</w:t>
      </w:r>
    </w:p>
    <w:p w14:paraId="3EC83D45" w14:textId="07617433" w:rsidR="00BD1A35" w:rsidRPr="00BD1A35" w:rsidRDefault="00BD1A35" w:rsidP="00BD1A35">
      <w:pPr>
        <w:spacing w:after="0"/>
        <w:rPr>
          <w:b/>
          <w:bCs/>
        </w:rPr>
      </w:pPr>
      <w:r w:rsidRPr="00BD1A35">
        <w:rPr>
          <w:b/>
          <w:bCs/>
        </w:rPr>
        <w:t xml:space="preserve">Date: </w:t>
      </w:r>
      <w:r>
        <w:rPr>
          <w:b/>
          <w:bCs/>
        </w:rPr>
        <w:t>June 25, 2026</w:t>
      </w:r>
    </w:p>
    <w:p w14:paraId="46F33B75" w14:textId="77777777" w:rsidR="00BD1A35" w:rsidRDefault="00BD1A35" w:rsidP="00BD1A35">
      <w:pPr>
        <w:spacing w:after="0"/>
        <w:rPr>
          <w:b/>
          <w:bCs/>
          <w:highlight w:val="yellow"/>
        </w:rPr>
      </w:pPr>
    </w:p>
    <w:p w14:paraId="22E3612D" w14:textId="19E6D12C" w:rsidR="00BD1A35" w:rsidRPr="00BD1A35" w:rsidRDefault="00BD1A35" w:rsidP="00BD1A35">
      <w:pPr>
        <w:spacing w:after="0"/>
        <w:rPr>
          <w:b/>
          <w:bCs/>
        </w:rPr>
      </w:pPr>
      <w:r w:rsidRPr="00BD1A35">
        <w:rPr>
          <w:b/>
          <w:bCs/>
          <w:highlight w:val="yellow"/>
        </w:rPr>
        <w:t>Re: Promoting Age-Friendly Access, Participation, and Recognition at Milwaukee County Festivals, Events, Parks, and Public Venues</w:t>
      </w:r>
    </w:p>
    <w:p w14:paraId="2B44D8E2" w14:textId="77777777" w:rsidR="00BD1A35" w:rsidRDefault="00BD1A35" w:rsidP="00BD1A35">
      <w:pPr>
        <w:spacing w:after="0"/>
        <w:rPr>
          <w:b/>
          <w:bCs/>
        </w:rPr>
      </w:pPr>
    </w:p>
    <w:p w14:paraId="0813BE6A" w14:textId="3E06F07E" w:rsidR="00BD1A35" w:rsidRDefault="00BD1A35" w:rsidP="00BD1A35">
      <w:pPr>
        <w:spacing w:after="0"/>
        <w:rPr>
          <w:b/>
          <w:bCs/>
        </w:rPr>
      </w:pPr>
      <w:r w:rsidRPr="00BD1A35">
        <w:rPr>
          <w:b/>
          <w:bCs/>
        </w:rPr>
        <w:t>Dear Commissioners and Wellness Committee Members:</w:t>
      </w:r>
    </w:p>
    <w:p w14:paraId="7E2925BA" w14:textId="77777777" w:rsidR="00BD1A35" w:rsidRPr="00BD1A35" w:rsidRDefault="00BD1A35" w:rsidP="00BD1A35">
      <w:pPr>
        <w:spacing w:after="0"/>
        <w:rPr>
          <w:b/>
          <w:bCs/>
        </w:rPr>
      </w:pPr>
    </w:p>
    <w:p w14:paraId="787C8B6C" w14:textId="3C7C6183" w:rsidR="00BD1A35" w:rsidRPr="00BD1A35" w:rsidRDefault="00BD1A35" w:rsidP="00BD1A35">
      <w:pPr>
        <w:spacing w:after="0"/>
        <w:rPr>
          <w:b/>
          <w:bCs/>
        </w:rPr>
      </w:pPr>
      <w:r w:rsidRPr="00BD1A35">
        <w:rPr>
          <w:b/>
          <w:bCs/>
        </w:rPr>
        <w:t xml:space="preserve">Milwaukee County is home to an extraordinary array of festivals, cultural celebrations, community gatherings, recreational opportunities, and public spaces that enrich the lives of residents and visitors alike. Events such as Summerfest, PrideFest, Festa </w:t>
      </w:r>
      <w:proofErr w:type="spellStart"/>
      <w:r w:rsidRPr="00BD1A35">
        <w:rPr>
          <w:b/>
          <w:bCs/>
        </w:rPr>
        <w:t>Italiana</w:t>
      </w:r>
      <w:proofErr w:type="spellEnd"/>
      <w:r w:rsidRPr="00BD1A35">
        <w:rPr>
          <w:b/>
          <w:bCs/>
        </w:rPr>
        <w:t xml:space="preserve">, Irish Fest, Bastille Days, the Brady Street Festival, neighborhood celebrations, farmers markets, and </w:t>
      </w:r>
      <w:r>
        <w:rPr>
          <w:b/>
          <w:bCs/>
        </w:rPr>
        <w:t xml:space="preserve">many other </w:t>
      </w:r>
      <w:r w:rsidRPr="00BD1A35">
        <w:rPr>
          <w:b/>
          <w:bCs/>
        </w:rPr>
        <w:t>activities throughout Milwaukee County Parks contribute significantly to the social, cultural, economic, and civic vitality of our community.</w:t>
      </w:r>
    </w:p>
    <w:p w14:paraId="15380826" w14:textId="77777777" w:rsidR="00BD1A35" w:rsidRDefault="00BD1A35" w:rsidP="00BD1A35">
      <w:pPr>
        <w:spacing w:after="0"/>
        <w:rPr>
          <w:b/>
          <w:bCs/>
        </w:rPr>
      </w:pPr>
    </w:p>
    <w:p w14:paraId="5CFDA0CC" w14:textId="0B995AAB" w:rsidR="00BD1A35" w:rsidRPr="00BD1A35" w:rsidRDefault="00BD1A35" w:rsidP="00BD1A35">
      <w:pPr>
        <w:spacing w:after="0"/>
        <w:rPr>
          <w:b/>
          <w:bCs/>
        </w:rPr>
      </w:pPr>
      <w:r w:rsidRPr="00BD1A35">
        <w:rPr>
          <w:b/>
          <w:bCs/>
        </w:rPr>
        <w:t>These events provide opportunities for social engagement, lifelong learning, recreation, cultural appreciation, volunteerism, and intergenerational connection. They also support many of the goals embraced by the Milwaukee County Commission on Aging, including healthy aging, social connectedness, community participation, and quality of life.</w:t>
      </w:r>
    </w:p>
    <w:p w14:paraId="2A73F749" w14:textId="77777777" w:rsidR="00BD1A35" w:rsidRDefault="00BD1A35" w:rsidP="00BD1A35">
      <w:pPr>
        <w:spacing w:after="0"/>
        <w:rPr>
          <w:b/>
          <w:bCs/>
        </w:rPr>
      </w:pPr>
    </w:p>
    <w:p w14:paraId="090EA7FA" w14:textId="219D4BDC" w:rsidR="00BD1A35" w:rsidRPr="00BD1A35" w:rsidRDefault="00BD1A35" w:rsidP="00BD1A35">
      <w:pPr>
        <w:spacing w:after="0"/>
        <w:rPr>
          <w:b/>
          <w:bCs/>
        </w:rPr>
      </w:pPr>
      <w:r w:rsidRPr="00BD1A35">
        <w:rPr>
          <w:b/>
          <w:bCs/>
        </w:rPr>
        <w:t>As Milwaukee County's population ages, however, many older adults encounter barriers that may limit their ability to comfortably participate in these important community experiences. Long walking distances, inadequate seating, limited shade and cooling opportunities, insufficient hydration stations, challenges navigating large venues, and limited mobility assistance can make attendance difficult or discourage participation altogether.</w:t>
      </w:r>
    </w:p>
    <w:p w14:paraId="364E0A28" w14:textId="77777777" w:rsidR="00BD1A35" w:rsidRDefault="00BD1A35" w:rsidP="00BD1A35">
      <w:pPr>
        <w:spacing w:after="0"/>
        <w:rPr>
          <w:b/>
          <w:bCs/>
        </w:rPr>
      </w:pPr>
    </w:p>
    <w:p w14:paraId="124ECA96" w14:textId="3DE2867C" w:rsidR="00BD1A35" w:rsidRPr="00BD1A35" w:rsidRDefault="00BD1A35" w:rsidP="00BD1A35">
      <w:pPr>
        <w:spacing w:after="0"/>
        <w:rPr>
          <w:b/>
          <w:bCs/>
        </w:rPr>
      </w:pPr>
      <w:r w:rsidRPr="00BD1A35">
        <w:rPr>
          <w:b/>
          <w:bCs/>
        </w:rPr>
        <w:t>The Commission on Aging has long advocated for policies and practices that enable older adults to remain engaged, active, and connected within their communities. Participation in public life should not be limited by avoidable environmental barriers. Moreover, many accommodations that benefit older adults also benefit individuals with disabilities, caregivers, veterans, families with young children, and others who may experience mobility or endurance challenges.</w:t>
      </w:r>
    </w:p>
    <w:p w14:paraId="70166970" w14:textId="77777777" w:rsidR="00BD1A35" w:rsidRDefault="00BD1A35" w:rsidP="00BD1A35">
      <w:pPr>
        <w:spacing w:after="0"/>
        <w:rPr>
          <w:b/>
          <w:bCs/>
        </w:rPr>
      </w:pPr>
    </w:p>
    <w:p w14:paraId="73BE88C6" w14:textId="6AE86277" w:rsidR="00BD1A35" w:rsidRPr="00BD1A35" w:rsidRDefault="00BD1A35" w:rsidP="00BD1A35">
      <w:pPr>
        <w:spacing w:after="0"/>
        <w:rPr>
          <w:b/>
          <w:bCs/>
        </w:rPr>
      </w:pPr>
      <w:r w:rsidRPr="00BD1A35">
        <w:rPr>
          <w:b/>
          <w:bCs/>
        </w:rPr>
        <w:t>Accordingly, I respectfully propose that the Wellness Committee begin exploring strategies to promote Age-Friendly Events and Public Spaces throughout Milwaukee County. This effort would not seek to impose mandates on festival organizers, venue operators, or community organizations. Rather, it would encourage collaboration, education, and voluntary adoption of practices that support meaningful participation by older adults and individuals with mobility limitations.</w:t>
      </w:r>
    </w:p>
    <w:p w14:paraId="4089C6B8" w14:textId="77777777" w:rsidR="00BD1A35" w:rsidRDefault="00BD1A35" w:rsidP="00BD1A35">
      <w:pPr>
        <w:spacing w:after="0"/>
        <w:rPr>
          <w:b/>
          <w:bCs/>
        </w:rPr>
      </w:pPr>
    </w:p>
    <w:p w14:paraId="6F91FB2E" w14:textId="26D7D16B" w:rsidR="00BD1A35" w:rsidRPr="00BD1A35" w:rsidRDefault="00BD1A35" w:rsidP="00BD1A35">
      <w:pPr>
        <w:spacing w:after="0"/>
        <w:rPr>
          <w:b/>
          <w:bCs/>
        </w:rPr>
      </w:pPr>
      <w:r w:rsidRPr="00BD1A35">
        <w:rPr>
          <w:b/>
          <w:bCs/>
        </w:rPr>
        <w:t>Potential areas of consideration may include:</w:t>
      </w:r>
    </w:p>
    <w:p w14:paraId="4E5DF93D" w14:textId="77777777" w:rsidR="00BD1A35" w:rsidRPr="00BD1A35" w:rsidRDefault="00BD1A35" w:rsidP="00BD1A35">
      <w:pPr>
        <w:numPr>
          <w:ilvl w:val="0"/>
          <w:numId w:val="4"/>
        </w:numPr>
        <w:spacing w:after="0"/>
        <w:rPr>
          <w:b/>
          <w:bCs/>
        </w:rPr>
      </w:pPr>
      <w:r w:rsidRPr="00BD1A35">
        <w:rPr>
          <w:b/>
          <w:bCs/>
        </w:rPr>
        <w:lastRenderedPageBreak/>
        <w:t xml:space="preserve">Accessible and conveniently located seating and rest areas </w:t>
      </w:r>
    </w:p>
    <w:p w14:paraId="062F77CC" w14:textId="77777777" w:rsidR="00BD1A35" w:rsidRPr="00BD1A35" w:rsidRDefault="00BD1A35" w:rsidP="00BD1A35">
      <w:pPr>
        <w:numPr>
          <w:ilvl w:val="0"/>
          <w:numId w:val="4"/>
        </w:numPr>
        <w:spacing w:after="0"/>
        <w:rPr>
          <w:b/>
          <w:bCs/>
        </w:rPr>
      </w:pPr>
      <w:r w:rsidRPr="00BD1A35">
        <w:rPr>
          <w:b/>
          <w:bCs/>
        </w:rPr>
        <w:t xml:space="preserve">Shade structures, cooling stations, and weather-protection measures </w:t>
      </w:r>
    </w:p>
    <w:p w14:paraId="66139065" w14:textId="77777777" w:rsidR="00BD1A35" w:rsidRPr="00BD1A35" w:rsidRDefault="00BD1A35" w:rsidP="00BD1A35">
      <w:pPr>
        <w:numPr>
          <w:ilvl w:val="0"/>
          <w:numId w:val="4"/>
        </w:numPr>
        <w:spacing w:after="0"/>
        <w:rPr>
          <w:b/>
          <w:bCs/>
        </w:rPr>
      </w:pPr>
      <w:r w:rsidRPr="00BD1A35">
        <w:rPr>
          <w:b/>
          <w:bCs/>
        </w:rPr>
        <w:t xml:space="preserve">Drinking water and hydration stations </w:t>
      </w:r>
    </w:p>
    <w:p w14:paraId="179750E1" w14:textId="77777777" w:rsidR="00BD1A35" w:rsidRPr="00BD1A35" w:rsidRDefault="00BD1A35" w:rsidP="00BD1A35">
      <w:pPr>
        <w:numPr>
          <w:ilvl w:val="0"/>
          <w:numId w:val="4"/>
        </w:numPr>
        <w:spacing w:after="0"/>
        <w:rPr>
          <w:b/>
          <w:bCs/>
        </w:rPr>
      </w:pPr>
      <w:r w:rsidRPr="00BD1A35">
        <w:rPr>
          <w:b/>
          <w:bCs/>
        </w:rPr>
        <w:t xml:space="preserve">Mobility assistance services such as golf carts, trams, or shuttle transportation within large venues </w:t>
      </w:r>
    </w:p>
    <w:p w14:paraId="23068794" w14:textId="77777777" w:rsidR="00BD1A35" w:rsidRPr="00BD1A35" w:rsidRDefault="00BD1A35" w:rsidP="00BD1A35">
      <w:pPr>
        <w:numPr>
          <w:ilvl w:val="0"/>
          <w:numId w:val="4"/>
        </w:numPr>
        <w:spacing w:after="0"/>
        <w:rPr>
          <w:b/>
          <w:bCs/>
        </w:rPr>
      </w:pPr>
      <w:r w:rsidRPr="00BD1A35">
        <w:rPr>
          <w:b/>
          <w:bCs/>
        </w:rPr>
        <w:t xml:space="preserve">Accessible restrooms and pathways </w:t>
      </w:r>
    </w:p>
    <w:p w14:paraId="4C8C0950" w14:textId="77777777" w:rsidR="00BD1A35" w:rsidRPr="00BD1A35" w:rsidRDefault="00BD1A35" w:rsidP="00BD1A35">
      <w:pPr>
        <w:numPr>
          <w:ilvl w:val="0"/>
          <w:numId w:val="4"/>
        </w:numPr>
        <w:spacing w:after="0"/>
        <w:rPr>
          <w:b/>
          <w:bCs/>
        </w:rPr>
      </w:pPr>
      <w:r w:rsidRPr="00BD1A35">
        <w:rPr>
          <w:b/>
          <w:bCs/>
        </w:rPr>
        <w:t xml:space="preserve">Clear signage, maps, and wayfinding information </w:t>
      </w:r>
    </w:p>
    <w:p w14:paraId="334E2605" w14:textId="77777777" w:rsidR="00BD1A35" w:rsidRPr="00BD1A35" w:rsidRDefault="00BD1A35" w:rsidP="00BD1A35">
      <w:pPr>
        <w:numPr>
          <w:ilvl w:val="0"/>
          <w:numId w:val="4"/>
        </w:numPr>
        <w:spacing w:after="0"/>
        <w:rPr>
          <w:b/>
          <w:bCs/>
        </w:rPr>
      </w:pPr>
      <w:r w:rsidRPr="00BD1A35">
        <w:rPr>
          <w:b/>
          <w:bCs/>
        </w:rPr>
        <w:t xml:space="preserve">Accessibility information provided in advance of events </w:t>
      </w:r>
    </w:p>
    <w:p w14:paraId="58154D21" w14:textId="77777777" w:rsidR="00BD1A35" w:rsidRPr="00BD1A35" w:rsidRDefault="00BD1A35" w:rsidP="00BD1A35">
      <w:pPr>
        <w:numPr>
          <w:ilvl w:val="0"/>
          <w:numId w:val="4"/>
        </w:numPr>
        <w:spacing w:after="0"/>
        <w:rPr>
          <w:b/>
          <w:bCs/>
        </w:rPr>
      </w:pPr>
      <w:r w:rsidRPr="00BD1A35">
        <w:rPr>
          <w:b/>
          <w:bCs/>
        </w:rPr>
        <w:t xml:space="preserve">Opportunities for older adult input during planning and evaluation processes </w:t>
      </w:r>
    </w:p>
    <w:p w14:paraId="162A5DE5" w14:textId="77777777" w:rsidR="00BD1A35" w:rsidRDefault="00BD1A35" w:rsidP="00BD1A35">
      <w:pPr>
        <w:spacing w:after="0"/>
        <w:rPr>
          <w:b/>
          <w:bCs/>
        </w:rPr>
      </w:pPr>
    </w:p>
    <w:p w14:paraId="443CD77C" w14:textId="00995A50" w:rsidR="00BD1A35" w:rsidRPr="00BD1A35" w:rsidRDefault="00BD1A35" w:rsidP="00BD1A35">
      <w:pPr>
        <w:spacing w:after="0"/>
        <w:rPr>
          <w:b/>
          <w:bCs/>
        </w:rPr>
      </w:pPr>
      <w:r w:rsidRPr="00BD1A35">
        <w:rPr>
          <w:b/>
          <w:bCs/>
        </w:rPr>
        <w:t>In addition, the Commission may wish to explore the development of a voluntary Age-Friendly Event and Venue Recognition Program, through which festivals, parks, community events, cultural institutions, and public venues could earn recognition for implementing age-friendly practices.</w:t>
      </w:r>
    </w:p>
    <w:p w14:paraId="6D238A7C" w14:textId="77777777" w:rsidR="00BD1A35" w:rsidRPr="00BD1A35" w:rsidRDefault="00BD1A35" w:rsidP="00BD1A35">
      <w:pPr>
        <w:spacing w:after="0"/>
        <w:rPr>
          <w:b/>
          <w:bCs/>
        </w:rPr>
      </w:pPr>
      <w:proofErr w:type="gramStart"/>
      <w:r w:rsidRPr="00BD1A35">
        <w:rPr>
          <w:b/>
          <w:bCs/>
        </w:rPr>
        <w:t>Similar to</w:t>
      </w:r>
      <w:proofErr w:type="gramEnd"/>
      <w:r w:rsidRPr="00BD1A35">
        <w:rPr>
          <w:b/>
          <w:bCs/>
        </w:rPr>
        <w:t xml:space="preserve"> family-friendly, bicycle-friendly, dementia-friendly, and other community recognition programs, an Age-Friendly designation would acknowledge organizations that demonstrate leadership in welcoming older adults and promoting inclusive participation.</w:t>
      </w:r>
    </w:p>
    <w:p w14:paraId="09C43382" w14:textId="77777777" w:rsidR="00BD1A35" w:rsidRDefault="00BD1A35" w:rsidP="00BD1A35">
      <w:pPr>
        <w:spacing w:after="0"/>
        <w:rPr>
          <w:b/>
          <w:bCs/>
        </w:rPr>
      </w:pPr>
    </w:p>
    <w:p w14:paraId="07849A1B" w14:textId="7260E1D2" w:rsidR="00BD1A35" w:rsidRPr="00BD1A35" w:rsidRDefault="00BD1A35" w:rsidP="00BD1A35">
      <w:pPr>
        <w:spacing w:after="0"/>
        <w:rPr>
          <w:b/>
          <w:bCs/>
        </w:rPr>
      </w:pPr>
      <w:r w:rsidRPr="00BD1A35">
        <w:rPr>
          <w:b/>
          <w:bCs/>
        </w:rPr>
        <w:t>Such a program could be developed in partnership with organizations including AARP Wisconsin, Milwaukee County Parks, Visit Milwaukee, disability advocacy organizations, senior centers, and community stakeholders.</w:t>
      </w:r>
    </w:p>
    <w:p w14:paraId="511CEC82" w14:textId="77777777" w:rsidR="00BD1A35" w:rsidRDefault="00BD1A35" w:rsidP="00BD1A35">
      <w:pPr>
        <w:spacing w:after="0"/>
        <w:rPr>
          <w:b/>
          <w:bCs/>
        </w:rPr>
      </w:pPr>
    </w:p>
    <w:p w14:paraId="0518B662" w14:textId="46F8C7FC" w:rsidR="00BD1A35" w:rsidRPr="00BD1A35" w:rsidRDefault="00BD1A35" w:rsidP="00BD1A35">
      <w:pPr>
        <w:spacing w:after="0"/>
        <w:rPr>
          <w:b/>
          <w:bCs/>
        </w:rPr>
      </w:pPr>
      <w:r w:rsidRPr="00BD1A35">
        <w:rPr>
          <w:b/>
          <w:bCs/>
        </w:rPr>
        <w:t>This proposal is intended as the beginning of a conversation and a framework for future action. Through assessment, stakeholder engagement, development of best practices, and voluntary recognition programs, Milwaukee County has an opportunity to become a leader in fostering age-friendly public events and spaces that are welcoming to residents of all ages.</w:t>
      </w:r>
    </w:p>
    <w:p w14:paraId="5F15D997" w14:textId="77777777" w:rsidR="00BD1A35" w:rsidRDefault="00BD1A35" w:rsidP="00BD1A35">
      <w:pPr>
        <w:spacing w:after="0"/>
        <w:rPr>
          <w:b/>
          <w:bCs/>
        </w:rPr>
      </w:pPr>
    </w:p>
    <w:p w14:paraId="20198666" w14:textId="5DAA0886" w:rsidR="00BD1A35" w:rsidRPr="00BD1A35" w:rsidRDefault="00BD1A35" w:rsidP="00BD1A35">
      <w:pPr>
        <w:spacing w:after="0"/>
        <w:rPr>
          <w:b/>
          <w:bCs/>
        </w:rPr>
      </w:pPr>
      <w:r w:rsidRPr="00BD1A35">
        <w:rPr>
          <w:b/>
          <w:bCs/>
        </w:rPr>
        <w:t>I respectfully request that the Wellness Committee consider this topic for discussion and recommend appropriate action to the full Commission on Aging.</w:t>
      </w:r>
    </w:p>
    <w:p w14:paraId="6CDC21D0" w14:textId="77777777" w:rsidR="00BD1A35" w:rsidRDefault="00BD1A35" w:rsidP="00BD1A35">
      <w:pPr>
        <w:spacing w:after="0"/>
        <w:rPr>
          <w:b/>
          <w:bCs/>
        </w:rPr>
      </w:pPr>
    </w:p>
    <w:p w14:paraId="0E45C4C2" w14:textId="644958AF" w:rsidR="00BD1A35" w:rsidRPr="00BD1A35" w:rsidRDefault="00BD1A35" w:rsidP="00BD1A35">
      <w:pPr>
        <w:spacing w:after="0"/>
        <w:rPr>
          <w:b/>
          <w:bCs/>
        </w:rPr>
      </w:pPr>
      <w:r w:rsidRPr="00BD1A35">
        <w:rPr>
          <w:b/>
          <w:bCs/>
        </w:rPr>
        <w:t>Thank you for your consideration and for your continued commitment to improving the lives of older adults throughout Milwaukee County.</w:t>
      </w:r>
    </w:p>
    <w:p w14:paraId="36F96697" w14:textId="77777777" w:rsidR="00BD1A35" w:rsidRDefault="00BD1A35" w:rsidP="00BD1A35">
      <w:pPr>
        <w:spacing w:after="0"/>
        <w:rPr>
          <w:b/>
          <w:bCs/>
        </w:rPr>
      </w:pPr>
    </w:p>
    <w:p w14:paraId="259A07D1" w14:textId="48B3DB85" w:rsidR="00BD1A35" w:rsidRPr="00BD1A35" w:rsidRDefault="00BD1A35" w:rsidP="00BD1A35">
      <w:pPr>
        <w:spacing w:after="0"/>
        <w:rPr>
          <w:b/>
          <w:bCs/>
        </w:rPr>
      </w:pPr>
      <w:r w:rsidRPr="00BD1A35">
        <w:rPr>
          <w:b/>
          <w:bCs/>
        </w:rPr>
        <w:t>Respectfully submitted,</w:t>
      </w:r>
    </w:p>
    <w:p w14:paraId="2073B8C2" w14:textId="77777777" w:rsidR="00BD1A35" w:rsidRDefault="00BD1A35" w:rsidP="00BD1A35">
      <w:pPr>
        <w:spacing w:after="0"/>
        <w:rPr>
          <w:b/>
          <w:bCs/>
        </w:rPr>
      </w:pPr>
    </w:p>
    <w:p w14:paraId="6262DC5E" w14:textId="77777777" w:rsidR="00BD1A35" w:rsidRDefault="00BD1A35" w:rsidP="00BD1A35">
      <w:pPr>
        <w:spacing w:after="0"/>
        <w:rPr>
          <w:b/>
          <w:bCs/>
        </w:rPr>
      </w:pPr>
    </w:p>
    <w:p w14:paraId="2FB5D900" w14:textId="05ACDBC4" w:rsidR="00521E27" w:rsidRDefault="00BD1A35" w:rsidP="00BD1A35">
      <w:pPr>
        <w:spacing w:after="0"/>
        <w:rPr>
          <w:b/>
          <w:bCs/>
        </w:rPr>
      </w:pPr>
      <w:r>
        <w:rPr>
          <w:b/>
          <w:bCs/>
        </w:rPr>
        <w:t>Mark P. Behar, PA-C</w:t>
      </w:r>
      <w:r w:rsidRPr="00BD1A35">
        <w:rPr>
          <w:b/>
          <w:bCs/>
        </w:rPr>
        <w:br/>
        <w:t>Commissioner</w:t>
      </w:r>
      <w:r w:rsidRPr="00BD1A35">
        <w:rPr>
          <w:b/>
          <w:bCs/>
        </w:rPr>
        <w:br/>
        <w:t>Milwaukee County Commission on Aging</w:t>
      </w:r>
    </w:p>
    <w:p w14:paraId="255A727C" w14:textId="77777777" w:rsidR="00BD1A35" w:rsidRPr="00BD1A35" w:rsidRDefault="00BD1A35" w:rsidP="00BD1A35">
      <w:pPr>
        <w:spacing w:after="0"/>
        <w:rPr>
          <w:b/>
          <w:bCs/>
        </w:rPr>
      </w:pPr>
    </w:p>
    <w:sectPr w:rsidR="00BD1A35" w:rsidRPr="00BD1A35" w:rsidSect="00521E27">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4DE90" w14:textId="77777777" w:rsidR="00897ABD" w:rsidRDefault="00897ABD" w:rsidP="00BD1A35">
      <w:pPr>
        <w:spacing w:after="0" w:line="240" w:lineRule="auto"/>
      </w:pPr>
      <w:r>
        <w:separator/>
      </w:r>
    </w:p>
  </w:endnote>
  <w:endnote w:type="continuationSeparator" w:id="0">
    <w:p w14:paraId="44D0CCBB" w14:textId="77777777" w:rsidR="00897ABD" w:rsidRDefault="00897ABD" w:rsidP="00BD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A8043" w14:textId="77777777" w:rsidR="00BD1A35" w:rsidRDefault="00BD1A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711C" w14:textId="77777777" w:rsidR="00BD1A35" w:rsidRDefault="00BD1A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58CA0" w14:textId="77777777" w:rsidR="00BD1A35" w:rsidRDefault="00BD1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6D1BC" w14:textId="77777777" w:rsidR="00897ABD" w:rsidRDefault="00897ABD" w:rsidP="00BD1A35">
      <w:pPr>
        <w:spacing w:after="0" w:line="240" w:lineRule="auto"/>
      </w:pPr>
      <w:r>
        <w:separator/>
      </w:r>
    </w:p>
  </w:footnote>
  <w:footnote w:type="continuationSeparator" w:id="0">
    <w:p w14:paraId="4028F903" w14:textId="77777777" w:rsidR="00897ABD" w:rsidRDefault="00897ABD" w:rsidP="00BD1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F047C" w14:textId="50458E8C" w:rsidR="00BD1A35" w:rsidRDefault="00897ABD">
    <w:pPr>
      <w:pStyle w:val="Header"/>
    </w:pPr>
    <w:r>
      <w:rPr>
        <w:noProof/>
      </w:rPr>
      <w:pict w14:anchorId="6DAAE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6881516" o:spid="_x0000_s1026" type="#_x0000_t136" style="position:absolute;margin-left:0;margin-top:0;width:571.05pt;height:190.35pt;rotation:315;z-index:-251655168;mso-position-horizontal:center;mso-position-horizontal-relative:margin;mso-position-vertical:center;mso-position-vertical-relative:margin" o:allowincell="f" fillcolor="silver" stroked="f">
          <v:fill opacity=".5"/>
          <v:textpath style="font-family:&quot;Calibri&quot;;font-size:1pt" string="&lt;&lt;Draft&gt;&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C42E8" w14:textId="2E955670" w:rsidR="00BD1A35" w:rsidRDefault="00897ABD">
    <w:pPr>
      <w:pStyle w:val="Header"/>
    </w:pPr>
    <w:r>
      <w:rPr>
        <w:noProof/>
      </w:rPr>
      <w:pict w14:anchorId="76E79D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6881517" o:spid="_x0000_s1027" type="#_x0000_t136" style="position:absolute;margin-left:0;margin-top:0;width:571.05pt;height:190.35pt;rotation:315;z-index:-251653120;mso-position-horizontal:center;mso-position-horizontal-relative:margin;mso-position-vertical:center;mso-position-vertical-relative:margin" o:allowincell="f" fillcolor="silver" stroked="f">
          <v:fill opacity=".5"/>
          <v:textpath style="font-family:&quot;Calibri&quot;;font-size:1pt" string="&lt;&lt;Draft&gt;&g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3F223" w14:textId="5447AC40" w:rsidR="00BD1A35" w:rsidRDefault="00897ABD">
    <w:pPr>
      <w:pStyle w:val="Header"/>
    </w:pPr>
    <w:r>
      <w:rPr>
        <w:noProof/>
      </w:rPr>
      <w:pict w14:anchorId="65ADB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6881515" o:spid="_x0000_s1025" type="#_x0000_t136" style="position:absolute;margin-left:0;margin-top:0;width:571.05pt;height:190.35pt;rotation:315;z-index:-251657216;mso-position-horizontal:center;mso-position-horizontal-relative:margin;mso-position-vertical:center;mso-position-vertical-relative:margin" o:allowincell="f" fillcolor="silver" stroked="f">
          <v:fill opacity=".5"/>
          <v:textpath style="font-family:&quot;Calibri&quot;;font-size:1pt" string="&lt;&lt;Draft&gt;&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D1945"/>
    <w:multiLevelType w:val="multilevel"/>
    <w:tmpl w:val="51E2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A628B"/>
    <w:multiLevelType w:val="multilevel"/>
    <w:tmpl w:val="70C0D8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5D7434"/>
    <w:multiLevelType w:val="multilevel"/>
    <w:tmpl w:val="6A28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980409"/>
    <w:multiLevelType w:val="multilevel"/>
    <w:tmpl w:val="D640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582824">
    <w:abstractNumId w:val="0"/>
  </w:num>
  <w:num w:numId="2" w16cid:durableId="1264074495">
    <w:abstractNumId w:val="1"/>
  </w:num>
  <w:num w:numId="3" w16cid:durableId="1889754290">
    <w:abstractNumId w:val="3"/>
  </w:num>
  <w:num w:numId="4" w16cid:durableId="1790008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27"/>
    <w:rsid w:val="000F233D"/>
    <w:rsid w:val="001C1897"/>
    <w:rsid w:val="002B2CA1"/>
    <w:rsid w:val="00521E27"/>
    <w:rsid w:val="0079592B"/>
    <w:rsid w:val="007C5485"/>
    <w:rsid w:val="00897ABD"/>
    <w:rsid w:val="008E483F"/>
    <w:rsid w:val="00924A34"/>
    <w:rsid w:val="00BD1A35"/>
    <w:rsid w:val="00DE3A79"/>
    <w:rsid w:val="00E8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73DC3"/>
  <w15:chartTrackingRefBased/>
  <w15:docId w15:val="{5CE36628-6D99-4D2E-8351-1DB8785B0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E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E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E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E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E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E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E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E27"/>
    <w:rPr>
      <w:rFonts w:eastAsiaTheme="majorEastAsia" w:cstheme="majorBidi"/>
      <w:color w:val="272727" w:themeColor="text1" w:themeTint="D8"/>
    </w:rPr>
  </w:style>
  <w:style w:type="paragraph" w:styleId="Title">
    <w:name w:val="Title"/>
    <w:basedOn w:val="Normal"/>
    <w:next w:val="Normal"/>
    <w:link w:val="TitleChar"/>
    <w:uiPriority w:val="10"/>
    <w:qFormat/>
    <w:rsid w:val="00521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E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E27"/>
    <w:pPr>
      <w:spacing w:before="160"/>
      <w:jc w:val="center"/>
    </w:pPr>
    <w:rPr>
      <w:i/>
      <w:iCs/>
      <w:color w:val="404040" w:themeColor="text1" w:themeTint="BF"/>
    </w:rPr>
  </w:style>
  <w:style w:type="character" w:customStyle="1" w:styleId="QuoteChar">
    <w:name w:val="Quote Char"/>
    <w:basedOn w:val="DefaultParagraphFont"/>
    <w:link w:val="Quote"/>
    <w:uiPriority w:val="29"/>
    <w:rsid w:val="00521E27"/>
    <w:rPr>
      <w:i/>
      <w:iCs/>
      <w:color w:val="404040" w:themeColor="text1" w:themeTint="BF"/>
    </w:rPr>
  </w:style>
  <w:style w:type="paragraph" w:styleId="ListParagraph">
    <w:name w:val="List Paragraph"/>
    <w:basedOn w:val="Normal"/>
    <w:uiPriority w:val="34"/>
    <w:qFormat/>
    <w:rsid w:val="00521E27"/>
    <w:pPr>
      <w:ind w:left="720"/>
      <w:contextualSpacing/>
    </w:pPr>
  </w:style>
  <w:style w:type="character" w:styleId="IntenseEmphasis">
    <w:name w:val="Intense Emphasis"/>
    <w:basedOn w:val="DefaultParagraphFont"/>
    <w:uiPriority w:val="21"/>
    <w:qFormat/>
    <w:rsid w:val="00521E27"/>
    <w:rPr>
      <w:i/>
      <w:iCs/>
      <w:color w:val="0F4761" w:themeColor="accent1" w:themeShade="BF"/>
    </w:rPr>
  </w:style>
  <w:style w:type="paragraph" w:styleId="IntenseQuote">
    <w:name w:val="Intense Quote"/>
    <w:basedOn w:val="Normal"/>
    <w:next w:val="Normal"/>
    <w:link w:val="IntenseQuoteChar"/>
    <w:uiPriority w:val="30"/>
    <w:qFormat/>
    <w:rsid w:val="00521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E27"/>
    <w:rPr>
      <w:i/>
      <w:iCs/>
      <w:color w:val="0F4761" w:themeColor="accent1" w:themeShade="BF"/>
    </w:rPr>
  </w:style>
  <w:style w:type="character" w:styleId="IntenseReference">
    <w:name w:val="Intense Reference"/>
    <w:basedOn w:val="DefaultParagraphFont"/>
    <w:uiPriority w:val="32"/>
    <w:qFormat/>
    <w:rsid w:val="00521E27"/>
    <w:rPr>
      <w:b/>
      <w:bCs/>
      <w:smallCaps/>
      <w:color w:val="0F4761" w:themeColor="accent1" w:themeShade="BF"/>
      <w:spacing w:val="5"/>
    </w:rPr>
  </w:style>
  <w:style w:type="paragraph" w:styleId="Header">
    <w:name w:val="header"/>
    <w:basedOn w:val="Normal"/>
    <w:link w:val="HeaderChar"/>
    <w:uiPriority w:val="99"/>
    <w:unhideWhenUsed/>
    <w:rsid w:val="00BD1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A35"/>
  </w:style>
  <w:style w:type="paragraph" w:styleId="Footer">
    <w:name w:val="footer"/>
    <w:basedOn w:val="Normal"/>
    <w:link w:val="FooterChar"/>
    <w:uiPriority w:val="99"/>
    <w:unhideWhenUsed/>
    <w:rsid w:val="00BD1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03414-6C28-408A-A06B-2BCEAF61B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 Behar</dc:creator>
  <cp:keywords/>
  <dc:description/>
  <cp:lastModifiedBy>Kaisa Kerrigan</cp:lastModifiedBy>
  <cp:revision>2</cp:revision>
  <cp:lastPrinted>2026-06-25T14:47:00Z</cp:lastPrinted>
  <dcterms:created xsi:type="dcterms:W3CDTF">2026-07-07T17:26:00Z</dcterms:created>
  <dcterms:modified xsi:type="dcterms:W3CDTF">2026-07-07T17:26:00Z</dcterms:modified>
</cp:coreProperties>
</file>