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60B72" w14:textId="02DC3B0B" w:rsidR="00C45BAC" w:rsidRDefault="00C45BAC" w:rsidP="00BE0E0B">
      <w:pPr>
        <w:spacing w:after="0" w:line="240" w:lineRule="auto"/>
        <w:rPr>
          <w:rStyle w:val="LineNumber"/>
        </w:rPr>
      </w:pPr>
    </w:p>
    <w:p w14:paraId="54F60B73" w14:textId="5EAF040C" w:rsidR="00BE0E0B" w:rsidRDefault="00BE0E0B" w:rsidP="00BE0E0B">
      <w:pPr>
        <w:spacing w:after="0" w:line="240" w:lineRule="auto"/>
        <w:rPr>
          <w:rStyle w:val="LineNumber"/>
        </w:rPr>
      </w:pPr>
      <w:r>
        <w:rPr>
          <w:rStyle w:val="LineNumber"/>
        </w:rPr>
        <w:t>By the</w:t>
      </w:r>
      <w:r w:rsidR="007E0EF0">
        <w:rPr>
          <w:rStyle w:val="LineNumber"/>
        </w:rPr>
        <w:t xml:space="preserve"> City-County</w:t>
      </w:r>
      <w:r>
        <w:rPr>
          <w:rStyle w:val="LineNumber"/>
        </w:rPr>
        <w:t xml:space="preserve"> </w:t>
      </w:r>
      <w:r w:rsidR="007D0A40">
        <w:rPr>
          <w:rStyle w:val="LineNumber"/>
        </w:rPr>
        <w:t>Advisory Board</w:t>
      </w:r>
      <w:r w:rsidR="007E0EF0">
        <w:rPr>
          <w:rStyle w:val="LineNumber"/>
        </w:rPr>
        <w:t xml:space="preserve"> on Climate and Economic Equity</w:t>
      </w:r>
      <w:r w:rsidR="007D0A40">
        <w:rPr>
          <w:rStyle w:val="LineNumber"/>
        </w:rPr>
        <w:t xml:space="preserve"> </w:t>
      </w:r>
      <w:r>
        <w:rPr>
          <w:rStyle w:val="LineNumber"/>
        </w:rPr>
        <w:t>reporting on:</w:t>
      </w:r>
    </w:p>
    <w:p w14:paraId="54F60B74" w14:textId="77777777" w:rsidR="00BE0E0B" w:rsidRDefault="00BE0E0B" w:rsidP="00BE0E0B">
      <w:pPr>
        <w:spacing w:after="0" w:line="240" w:lineRule="auto"/>
        <w:rPr>
          <w:rStyle w:val="LineNumber"/>
        </w:rPr>
      </w:pPr>
    </w:p>
    <w:p w14:paraId="54F60B75" w14:textId="77777777" w:rsidR="00BE0E0B" w:rsidRDefault="00BE0E0B" w:rsidP="00BE0E0B">
      <w:pPr>
        <w:spacing w:after="0" w:line="240" w:lineRule="auto"/>
        <w:jc w:val="right"/>
        <w:rPr>
          <w:rStyle w:val="LineNumber"/>
        </w:rPr>
      </w:pPr>
      <w:r>
        <w:rPr>
          <w:rStyle w:val="LineNumber"/>
        </w:rPr>
        <w:t>File No. XX-XXX</w:t>
      </w:r>
    </w:p>
    <w:p w14:paraId="54F60B76" w14:textId="77777777" w:rsidR="00BE0E0B" w:rsidRDefault="00BE0E0B" w:rsidP="00BE0E0B">
      <w:pPr>
        <w:spacing w:after="0" w:line="240" w:lineRule="auto"/>
        <w:rPr>
          <w:rStyle w:val="LineNumber"/>
        </w:rPr>
      </w:pPr>
    </w:p>
    <w:p w14:paraId="6CCF097E" w14:textId="77777777" w:rsidR="007D0A40" w:rsidRPr="007D0A40" w:rsidRDefault="00BE0E0B" w:rsidP="007D0A40">
      <w:pPr>
        <w:spacing w:after="0" w:line="240" w:lineRule="auto"/>
        <w:rPr>
          <w:rFonts w:ascii="Arial" w:hAnsi="Arial"/>
          <w:sz w:val="24"/>
        </w:rPr>
      </w:pPr>
      <w:r>
        <w:rPr>
          <w:rStyle w:val="LineNumber"/>
        </w:rPr>
        <w:t>A resolution by th</w:t>
      </w:r>
      <w:r w:rsidR="008D2220">
        <w:rPr>
          <w:rStyle w:val="LineNumber"/>
        </w:rPr>
        <w:t>e City-County Advisory Board on Climate and Economic Equity</w:t>
      </w:r>
      <w:r>
        <w:rPr>
          <w:rStyle w:val="LineNumber"/>
        </w:rPr>
        <w:t xml:space="preserve"> relating to an </w:t>
      </w:r>
      <w:proofErr w:type="gramStart"/>
      <w:r>
        <w:rPr>
          <w:rStyle w:val="LineNumber"/>
        </w:rPr>
        <w:t>informational report update</w:t>
      </w:r>
      <w:proofErr w:type="gramEnd"/>
      <w:r>
        <w:rPr>
          <w:rStyle w:val="LineNumber"/>
        </w:rPr>
        <w:t xml:space="preserve"> </w:t>
      </w:r>
      <w:proofErr w:type="gramStart"/>
      <w:r>
        <w:rPr>
          <w:rStyle w:val="LineNumber"/>
        </w:rPr>
        <w:t>regarding</w:t>
      </w:r>
      <w:r w:rsidR="007D0A40">
        <w:rPr>
          <w:rStyle w:val="LineNumber"/>
        </w:rPr>
        <w:t xml:space="preserve"> </w:t>
      </w:r>
      <w:r w:rsidR="007D0A40" w:rsidRPr="007D0A40">
        <w:rPr>
          <w:rFonts w:ascii="Arial" w:hAnsi="Arial"/>
          <w:sz w:val="24"/>
        </w:rPr>
        <w:t>to</w:t>
      </w:r>
      <w:proofErr w:type="gramEnd"/>
      <w:r w:rsidR="007D0A40" w:rsidRPr="007D0A40">
        <w:rPr>
          <w:rFonts w:ascii="Arial" w:hAnsi="Arial"/>
          <w:sz w:val="24"/>
        </w:rPr>
        <w:t xml:space="preserve"> support for the Department of City Development’s issuance of an Exclusive Right to Negotiate for redevelopment of City-owned property and the City’s consideration of an additional municipal solar subscription.</w:t>
      </w:r>
    </w:p>
    <w:p w14:paraId="54F60B77" w14:textId="5DAC19DD" w:rsidR="00BE0E0B" w:rsidRDefault="00BE0E0B" w:rsidP="00BE0E0B">
      <w:pPr>
        <w:spacing w:after="0" w:line="240" w:lineRule="auto"/>
        <w:rPr>
          <w:rStyle w:val="LineNumber"/>
        </w:rPr>
      </w:pPr>
    </w:p>
    <w:p w14:paraId="54F60B78" w14:textId="77777777" w:rsidR="00BE0E0B" w:rsidRDefault="00BE0E0B" w:rsidP="00BE0E0B">
      <w:pPr>
        <w:spacing w:after="0" w:line="240" w:lineRule="auto"/>
        <w:rPr>
          <w:rStyle w:val="LineNumber"/>
        </w:rPr>
      </w:pPr>
    </w:p>
    <w:p w14:paraId="54F60B79" w14:textId="77777777" w:rsidR="00BE0E0B" w:rsidRPr="00BE0E0B" w:rsidRDefault="00BE0E0B" w:rsidP="00BE0E0B">
      <w:pPr>
        <w:spacing w:after="0" w:line="240" w:lineRule="auto"/>
        <w:jc w:val="center"/>
        <w:rPr>
          <w:rStyle w:val="LineNumber"/>
          <w:b/>
        </w:rPr>
      </w:pPr>
      <w:r w:rsidRPr="00BE0E0B">
        <w:rPr>
          <w:rStyle w:val="LineNumber"/>
          <w:b/>
        </w:rPr>
        <w:t>A RESOLUTION</w:t>
      </w:r>
    </w:p>
    <w:p w14:paraId="54F60B7A" w14:textId="77777777" w:rsidR="00BE0E0B" w:rsidRDefault="00BE0E0B" w:rsidP="00BE0E0B">
      <w:pPr>
        <w:spacing w:after="0" w:line="240" w:lineRule="auto"/>
        <w:rPr>
          <w:rStyle w:val="LineNumber"/>
        </w:rPr>
      </w:pPr>
    </w:p>
    <w:p w14:paraId="43C9FFF4" w14:textId="77777777" w:rsidR="00D51D90" w:rsidRDefault="00D51D90" w:rsidP="00D51D90">
      <w:pPr>
        <w:spacing w:after="0" w:line="240" w:lineRule="auto"/>
        <w:rPr>
          <w:rFonts w:ascii="Arial" w:hAnsi="Arial"/>
          <w:sz w:val="24"/>
        </w:rPr>
      </w:pPr>
      <w:r w:rsidRPr="00D51D90">
        <w:rPr>
          <w:rFonts w:ascii="Arial" w:hAnsi="Arial"/>
          <w:sz w:val="24"/>
        </w:rPr>
        <w:t>WHEREAS, the City-County Advisory Board on Climate and Economic Equity (CCABCE) is charged with advising the City of Milwaukee on policies, programs, and initiatives that advance climate action, environmental sustainability, and equitable economic outcomes; and</w:t>
      </w:r>
    </w:p>
    <w:p w14:paraId="5DFD80CC" w14:textId="77777777" w:rsidR="00D51D90" w:rsidRPr="00D51D90" w:rsidRDefault="00D51D90" w:rsidP="00D51D90">
      <w:pPr>
        <w:spacing w:after="0" w:line="240" w:lineRule="auto"/>
        <w:rPr>
          <w:rFonts w:ascii="Arial" w:hAnsi="Arial"/>
          <w:sz w:val="24"/>
        </w:rPr>
      </w:pPr>
    </w:p>
    <w:p w14:paraId="376D14D3" w14:textId="5A777042" w:rsidR="00D51D90" w:rsidRDefault="00D51D90" w:rsidP="00D51D90">
      <w:pPr>
        <w:spacing w:after="0" w:line="240" w:lineRule="auto"/>
        <w:rPr>
          <w:rFonts w:ascii="Arial" w:hAnsi="Arial"/>
          <w:sz w:val="24"/>
          <w:szCs w:val="24"/>
        </w:rPr>
      </w:pPr>
      <w:r w:rsidRPr="655CA5DE">
        <w:rPr>
          <w:rFonts w:ascii="Arial" w:hAnsi="Arial"/>
          <w:sz w:val="24"/>
          <w:szCs w:val="24"/>
        </w:rPr>
        <w:t xml:space="preserve">WHEREAS, </w:t>
      </w:r>
      <w:r w:rsidR="00173D01" w:rsidRPr="655CA5DE">
        <w:rPr>
          <w:rFonts w:ascii="Arial" w:hAnsi="Arial"/>
          <w:sz w:val="24"/>
          <w:szCs w:val="24"/>
        </w:rPr>
        <w:t xml:space="preserve">at the July 6, 2026 meeting of the City-County Advisory Board on Climate and Economic Equity, </w:t>
      </w:r>
      <w:r w:rsidR="009E68C3" w:rsidRPr="655CA5DE">
        <w:rPr>
          <w:rFonts w:ascii="Arial" w:hAnsi="Arial"/>
          <w:sz w:val="24"/>
          <w:szCs w:val="24"/>
        </w:rPr>
        <w:t xml:space="preserve">File No. HRA26-520 </w:t>
      </w:r>
      <w:r w:rsidR="587A0EB1" w:rsidRPr="694BD091">
        <w:rPr>
          <w:rFonts w:ascii="Arial" w:hAnsi="Arial"/>
          <w:sz w:val="24"/>
          <w:szCs w:val="24"/>
        </w:rPr>
        <w:t>relating</w:t>
      </w:r>
      <w:r w:rsidR="009E68C3" w:rsidRPr="655CA5DE">
        <w:rPr>
          <w:rFonts w:ascii="Arial" w:hAnsi="Arial"/>
          <w:sz w:val="24"/>
          <w:szCs w:val="24"/>
        </w:rPr>
        <w:t xml:space="preserve"> to the </w:t>
      </w:r>
      <w:r w:rsidRPr="655CA5DE">
        <w:rPr>
          <w:rFonts w:ascii="Arial" w:hAnsi="Arial"/>
          <w:sz w:val="24"/>
          <w:szCs w:val="24"/>
        </w:rPr>
        <w:t>redevelopment of underutilized City-owned properties represents a critical opportunity to advance clean energy infrastructure, support local economic development, and align municipal assets with climate goals</w:t>
      </w:r>
      <w:r w:rsidR="009E68C3" w:rsidRPr="655CA5DE">
        <w:rPr>
          <w:rFonts w:ascii="Arial" w:hAnsi="Arial"/>
          <w:sz w:val="24"/>
          <w:szCs w:val="24"/>
        </w:rPr>
        <w:t xml:space="preserve"> was discussed</w:t>
      </w:r>
      <w:r w:rsidRPr="655CA5DE">
        <w:rPr>
          <w:rFonts w:ascii="Arial" w:hAnsi="Arial"/>
          <w:sz w:val="24"/>
          <w:szCs w:val="24"/>
        </w:rPr>
        <w:t>; and</w:t>
      </w:r>
    </w:p>
    <w:p w14:paraId="799CAC1A" w14:textId="77777777" w:rsidR="00D51D90" w:rsidRPr="00D51D90" w:rsidRDefault="00D51D90" w:rsidP="00D51D90">
      <w:pPr>
        <w:spacing w:after="0" w:line="240" w:lineRule="auto"/>
        <w:rPr>
          <w:rFonts w:ascii="Arial" w:hAnsi="Arial"/>
          <w:sz w:val="24"/>
        </w:rPr>
      </w:pPr>
    </w:p>
    <w:p w14:paraId="6EC4ACAE" w14:textId="705DB6A2" w:rsidR="00D51D90" w:rsidRDefault="00D51D90" w:rsidP="00D51D90">
      <w:pPr>
        <w:spacing w:after="0" w:line="240" w:lineRule="auto"/>
        <w:rPr>
          <w:rFonts w:ascii="Arial" w:hAnsi="Arial"/>
          <w:sz w:val="24"/>
        </w:rPr>
      </w:pPr>
      <w:r w:rsidRPr="00D51D90">
        <w:rPr>
          <w:rFonts w:ascii="Arial" w:hAnsi="Arial"/>
          <w:sz w:val="24"/>
        </w:rPr>
        <w:t>WHEREAS, the property located at 6601 West Briggs Avenue, in the 9th Aldermanic District, has been identified as a potential site for development that could support the City</w:t>
      </w:r>
      <w:r w:rsidR="00E775B4">
        <w:rPr>
          <w:rFonts w:ascii="Arial" w:hAnsi="Arial"/>
          <w:sz w:val="24"/>
        </w:rPr>
        <w:t xml:space="preserve"> and C</w:t>
      </w:r>
      <w:r w:rsidR="00FE377A">
        <w:rPr>
          <w:rFonts w:ascii="Arial" w:hAnsi="Arial"/>
          <w:sz w:val="24"/>
        </w:rPr>
        <w:t>ounty</w:t>
      </w:r>
      <w:r w:rsidR="007866E7">
        <w:rPr>
          <w:rFonts w:ascii="Arial" w:hAnsi="Arial"/>
          <w:sz w:val="24"/>
        </w:rPr>
        <w:t>’s</w:t>
      </w:r>
      <w:r w:rsidRPr="00D51D90">
        <w:rPr>
          <w:rFonts w:ascii="Arial" w:hAnsi="Arial"/>
          <w:sz w:val="24"/>
        </w:rPr>
        <w:t xml:space="preserve"> renewable energy commitments and broader climate and equity goals; and</w:t>
      </w:r>
    </w:p>
    <w:p w14:paraId="3150B1AE" w14:textId="77777777" w:rsidR="00B21F70" w:rsidRPr="00D51D90" w:rsidRDefault="00B21F70" w:rsidP="00D51D90">
      <w:pPr>
        <w:spacing w:after="0" w:line="240" w:lineRule="auto"/>
        <w:rPr>
          <w:rFonts w:ascii="Arial" w:hAnsi="Arial"/>
          <w:sz w:val="24"/>
        </w:rPr>
      </w:pPr>
    </w:p>
    <w:p w14:paraId="0A217ABD" w14:textId="6D561698" w:rsidR="00D51D90" w:rsidRDefault="00D51D90" w:rsidP="00D51D90">
      <w:pPr>
        <w:spacing w:after="0" w:line="240" w:lineRule="auto"/>
        <w:rPr>
          <w:rFonts w:ascii="Arial" w:hAnsi="Arial"/>
          <w:sz w:val="24"/>
        </w:rPr>
      </w:pPr>
      <w:r w:rsidRPr="00D51D90">
        <w:rPr>
          <w:rFonts w:ascii="Arial" w:hAnsi="Arial"/>
          <w:sz w:val="24"/>
        </w:rPr>
        <w:t>WHEREAS, the City</w:t>
      </w:r>
      <w:r w:rsidR="008D2220">
        <w:rPr>
          <w:rFonts w:ascii="Arial" w:hAnsi="Arial"/>
          <w:sz w:val="24"/>
        </w:rPr>
        <w:t xml:space="preserve"> of Milwaukee</w:t>
      </w:r>
      <w:r w:rsidRPr="00D51D90">
        <w:rPr>
          <w:rFonts w:ascii="Arial" w:hAnsi="Arial"/>
          <w:sz w:val="24"/>
        </w:rPr>
        <w:t xml:space="preserve"> continues to evaluate opportunities to expand clean energy generation and procurement in order to meet climate mitigation targets and reduce long-term operating costs; now, therefore,</w:t>
      </w:r>
    </w:p>
    <w:p w14:paraId="779E02E0" w14:textId="77777777" w:rsidR="00D51D90" w:rsidRPr="00D51D90" w:rsidRDefault="00D51D90" w:rsidP="00D51D90">
      <w:pPr>
        <w:spacing w:after="0" w:line="240" w:lineRule="auto"/>
        <w:rPr>
          <w:rFonts w:ascii="Arial" w:hAnsi="Arial"/>
          <w:sz w:val="24"/>
        </w:rPr>
      </w:pPr>
    </w:p>
    <w:p w14:paraId="416E4AF3" w14:textId="4D52BEA5" w:rsidR="00D51D90" w:rsidRDefault="00B21F70" w:rsidP="00D51D90">
      <w:pPr>
        <w:spacing w:after="0" w:line="240" w:lineRule="auto"/>
        <w:rPr>
          <w:rFonts w:ascii="Arial" w:hAnsi="Arial"/>
          <w:sz w:val="24"/>
        </w:rPr>
      </w:pPr>
      <w:r>
        <w:rPr>
          <w:rFonts w:ascii="Arial" w:hAnsi="Arial"/>
          <w:sz w:val="24"/>
        </w:rPr>
        <w:t xml:space="preserve">BE IT </w:t>
      </w:r>
      <w:r w:rsidR="00D51D90" w:rsidRPr="00D51D90">
        <w:rPr>
          <w:rFonts w:ascii="Arial" w:hAnsi="Arial"/>
          <w:sz w:val="24"/>
        </w:rPr>
        <w:t xml:space="preserve">RESOLVED, that the City-County Advisory Board on Climate and Economic Equity supports the Department of City Development issuing an Exclusive Right to Negotiate to </w:t>
      </w:r>
      <w:proofErr w:type="spellStart"/>
      <w:r w:rsidR="00D51D90" w:rsidRPr="00D51D90">
        <w:rPr>
          <w:rFonts w:ascii="Arial" w:hAnsi="Arial"/>
          <w:sz w:val="24"/>
        </w:rPr>
        <w:t>Integritas</w:t>
      </w:r>
      <w:proofErr w:type="spellEnd"/>
      <w:r w:rsidR="00D51D90" w:rsidRPr="00D51D90">
        <w:rPr>
          <w:rFonts w:ascii="Arial" w:hAnsi="Arial"/>
          <w:sz w:val="24"/>
        </w:rPr>
        <w:t xml:space="preserve"> Realty LLC or WEC Energy Group for the City of Milwaukee–owned property located at 6601 West Briggs Avenue, Milwaukee, Wisconsin, in the 9th Aldermanic District, subject to Common Council approval; and,</w:t>
      </w:r>
    </w:p>
    <w:p w14:paraId="1FA4F61E" w14:textId="77777777" w:rsidR="00D51D90" w:rsidRPr="00D51D90" w:rsidRDefault="00D51D90" w:rsidP="00D51D90">
      <w:pPr>
        <w:spacing w:after="0" w:line="240" w:lineRule="auto"/>
        <w:rPr>
          <w:rFonts w:ascii="Arial" w:hAnsi="Arial"/>
          <w:sz w:val="24"/>
        </w:rPr>
      </w:pPr>
    </w:p>
    <w:p w14:paraId="3F3E1F26" w14:textId="5EB1DE6A" w:rsidR="00D51D90" w:rsidRDefault="00B21F70" w:rsidP="00D51D90">
      <w:pPr>
        <w:spacing w:after="0" w:line="240" w:lineRule="auto"/>
        <w:rPr>
          <w:rFonts w:ascii="Arial" w:hAnsi="Arial"/>
          <w:sz w:val="24"/>
          <w:szCs w:val="24"/>
        </w:rPr>
      </w:pPr>
      <w:proofErr w:type="gramStart"/>
      <w:r w:rsidRPr="2BBC07CE">
        <w:rPr>
          <w:rFonts w:ascii="Arial" w:hAnsi="Arial"/>
          <w:sz w:val="24"/>
          <w:szCs w:val="24"/>
        </w:rPr>
        <w:t>BE IT</w:t>
      </w:r>
      <w:proofErr w:type="gramEnd"/>
      <w:r w:rsidRPr="2BBC07CE">
        <w:rPr>
          <w:rFonts w:ascii="Arial" w:hAnsi="Arial"/>
          <w:sz w:val="24"/>
          <w:szCs w:val="24"/>
        </w:rPr>
        <w:t xml:space="preserve"> </w:t>
      </w:r>
      <w:r w:rsidR="00D51D90" w:rsidRPr="2BBC07CE">
        <w:rPr>
          <w:rFonts w:ascii="Arial" w:hAnsi="Arial"/>
          <w:sz w:val="24"/>
          <w:szCs w:val="24"/>
        </w:rPr>
        <w:t xml:space="preserve">RESOLVED, that the </w:t>
      </w:r>
      <w:r w:rsidR="009E68C3" w:rsidRPr="2BBC07CE">
        <w:rPr>
          <w:rFonts w:ascii="Arial" w:hAnsi="Arial"/>
          <w:sz w:val="24"/>
          <w:szCs w:val="24"/>
        </w:rPr>
        <w:t xml:space="preserve">City-County Advisory </w:t>
      </w:r>
      <w:r w:rsidR="00D51D90" w:rsidRPr="2BBC07CE">
        <w:rPr>
          <w:rFonts w:ascii="Arial" w:hAnsi="Arial"/>
          <w:sz w:val="24"/>
          <w:szCs w:val="24"/>
        </w:rPr>
        <w:t>Board</w:t>
      </w:r>
      <w:r w:rsidR="009E68C3" w:rsidRPr="2BBC07CE">
        <w:rPr>
          <w:rFonts w:ascii="Arial" w:hAnsi="Arial"/>
          <w:sz w:val="24"/>
          <w:szCs w:val="24"/>
        </w:rPr>
        <w:t xml:space="preserve"> on Climate and Economic Equity</w:t>
      </w:r>
      <w:r w:rsidR="00D51D90" w:rsidRPr="2BBC07CE">
        <w:rPr>
          <w:rFonts w:ascii="Arial" w:hAnsi="Arial"/>
          <w:sz w:val="24"/>
          <w:szCs w:val="24"/>
        </w:rPr>
        <w:t xml:space="preserve"> further encourages the City </w:t>
      </w:r>
      <w:r w:rsidR="5D85498B" w:rsidRPr="1B977F8D">
        <w:rPr>
          <w:rFonts w:ascii="Arial" w:hAnsi="Arial"/>
          <w:sz w:val="24"/>
          <w:szCs w:val="24"/>
        </w:rPr>
        <w:t xml:space="preserve">of Milwaukee </w:t>
      </w:r>
      <w:r w:rsidR="00D51D90" w:rsidRPr="1B977F8D">
        <w:rPr>
          <w:rFonts w:ascii="Arial" w:hAnsi="Arial"/>
          <w:sz w:val="24"/>
          <w:szCs w:val="24"/>
        </w:rPr>
        <w:t>to</w:t>
      </w:r>
      <w:r w:rsidR="00D51D90" w:rsidRPr="2BBC07CE">
        <w:rPr>
          <w:rFonts w:ascii="Arial" w:hAnsi="Arial"/>
          <w:sz w:val="24"/>
          <w:szCs w:val="24"/>
        </w:rPr>
        <w:t xml:space="preserve"> consider subscribing to an additional solar site within the surrounding seven-county area for the purpose of powering municipal operations; and,</w:t>
      </w:r>
    </w:p>
    <w:p w14:paraId="2AB2CB7C" w14:textId="77777777" w:rsidR="00B21F70" w:rsidRPr="00D51D90" w:rsidRDefault="00B21F70" w:rsidP="00D51D90">
      <w:pPr>
        <w:spacing w:after="0" w:line="240" w:lineRule="auto"/>
        <w:rPr>
          <w:rFonts w:ascii="Arial" w:hAnsi="Arial"/>
          <w:sz w:val="24"/>
        </w:rPr>
      </w:pPr>
    </w:p>
    <w:p w14:paraId="54F60B7B" w14:textId="486541D4" w:rsidR="00BE0E0B" w:rsidRPr="00BE0E0B" w:rsidRDefault="00B21F70" w:rsidP="00D51D90">
      <w:pPr>
        <w:spacing w:after="0" w:line="240" w:lineRule="auto"/>
        <w:rPr>
          <w:rFonts w:ascii="Arial" w:hAnsi="Arial"/>
          <w:sz w:val="24"/>
          <w:szCs w:val="24"/>
        </w:rPr>
      </w:pPr>
      <w:proofErr w:type="gramStart"/>
      <w:r w:rsidRPr="66D8D0C8">
        <w:rPr>
          <w:rFonts w:ascii="Arial" w:hAnsi="Arial"/>
          <w:sz w:val="24"/>
          <w:szCs w:val="24"/>
        </w:rPr>
        <w:lastRenderedPageBreak/>
        <w:t>BE IT</w:t>
      </w:r>
      <w:proofErr w:type="gramEnd"/>
      <w:r w:rsidRPr="66D8D0C8">
        <w:rPr>
          <w:rFonts w:ascii="Arial" w:hAnsi="Arial"/>
          <w:sz w:val="24"/>
          <w:szCs w:val="24"/>
        </w:rPr>
        <w:t xml:space="preserve"> </w:t>
      </w:r>
      <w:r w:rsidR="00D51D90" w:rsidRPr="66D8D0C8">
        <w:rPr>
          <w:rFonts w:ascii="Arial" w:hAnsi="Arial"/>
          <w:sz w:val="24"/>
          <w:szCs w:val="24"/>
        </w:rPr>
        <w:t xml:space="preserve">RESOLVED, that this resolution </w:t>
      </w:r>
      <w:r w:rsidR="56341E49" w:rsidRPr="67BDA423">
        <w:rPr>
          <w:rFonts w:ascii="Arial" w:hAnsi="Arial"/>
          <w:sz w:val="24"/>
          <w:szCs w:val="24"/>
        </w:rPr>
        <w:t>shall be</w:t>
      </w:r>
      <w:r w:rsidR="00D51D90" w:rsidRPr="66D8D0C8">
        <w:rPr>
          <w:rFonts w:ascii="Arial" w:hAnsi="Arial"/>
          <w:sz w:val="24"/>
          <w:szCs w:val="24"/>
        </w:rPr>
        <w:t xml:space="preserve"> transmitted to the Director of Environmental Sustainability, Environmental Collaboration Office, City of Milwaukee, for appropriate dissemination and follow</w:t>
      </w:r>
      <w:r w:rsidR="467BEB6F" w:rsidRPr="66D8D0C8">
        <w:rPr>
          <w:rFonts w:ascii="Arial" w:hAnsi="Arial"/>
          <w:sz w:val="24"/>
          <w:szCs w:val="24"/>
        </w:rPr>
        <w:t>-</w:t>
      </w:r>
      <w:r w:rsidR="00D51D90" w:rsidRPr="66D8D0C8">
        <w:rPr>
          <w:rFonts w:ascii="Arial" w:hAnsi="Arial"/>
          <w:sz w:val="24"/>
          <w:szCs w:val="24"/>
        </w:rPr>
        <w:t>up action.</w:t>
      </w:r>
    </w:p>
    <w:sectPr w:rsidR="00BE0E0B" w:rsidRPr="00BE0E0B" w:rsidSect="00BE0E0B">
      <w:pgSz w:w="12240" w:h="15840"/>
      <w:pgMar w:top="1440" w:right="720" w:bottom="1440" w:left="2160" w:header="720" w:footer="720" w:gutter="0"/>
      <w:lnNumType w:countBy="1" w:restart="continuou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7904896"/>
    <w:lvl w:ilvl="0">
      <w:start w:val="1"/>
      <w:numFmt w:val="decimal"/>
      <w:lvlText w:val="%1."/>
      <w:lvlJc w:val="left"/>
      <w:pPr>
        <w:tabs>
          <w:tab w:val="num" w:pos="720"/>
        </w:tabs>
        <w:ind w:left="720" w:hanging="360"/>
      </w:pPr>
    </w:lvl>
  </w:abstractNum>
  <w:abstractNum w:abstractNumId="1" w15:restartNumberingAfterBreak="0">
    <w:nsid w:val="FFFFFF80"/>
    <w:multiLevelType w:val="singleLevel"/>
    <w:tmpl w:val="FA4E0D8C"/>
    <w:lvl w:ilvl="0">
      <w:start w:val="1"/>
      <w:numFmt w:val="bullet"/>
      <w:lvlText w:val=""/>
      <w:lvlJc w:val="left"/>
      <w:pPr>
        <w:tabs>
          <w:tab w:val="num" w:pos="1800"/>
        </w:tabs>
        <w:ind w:left="1800" w:hanging="360"/>
      </w:pPr>
      <w:rPr>
        <w:rFonts w:ascii="Symbol" w:hAnsi="Symbol" w:hint="default"/>
      </w:rPr>
    </w:lvl>
  </w:abstractNum>
  <w:abstractNum w:abstractNumId="2" w15:restartNumberingAfterBreak="0">
    <w:nsid w:val="FFFFFF81"/>
    <w:multiLevelType w:val="singleLevel"/>
    <w:tmpl w:val="DE88AD7C"/>
    <w:lvl w:ilvl="0">
      <w:start w:val="1"/>
      <w:numFmt w:val="bullet"/>
      <w:lvlText w:val=""/>
      <w:lvlJc w:val="left"/>
      <w:pPr>
        <w:tabs>
          <w:tab w:val="num" w:pos="1440"/>
        </w:tabs>
        <w:ind w:left="1440" w:hanging="360"/>
      </w:pPr>
      <w:rPr>
        <w:rFonts w:ascii="Symbol" w:hAnsi="Symbol" w:hint="default"/>
      </w:rPr>
    </w:lvl>
  </w:abstractNum>
  <w:abstractNum w:abstractNumId="3" w15:restartNumberingAfterBreak="0">
    <w:nsid w:val="FFFFFF82"/>
    <w:multiLevelType w:val="singleLevel"/>
    <w:tmpl w:val="8FAEA008"/>
    <w:lvl w:ilvl="0">
      <w:start w:val="1"/>
      <w:numFmt w:val="bullet"/>
      <w:lvlText w:val=""/>
      <w:lvlJc w:val="left"/>
      <w:pPr>
        <w:tabs>
          <w:tab w:val="num" w:pos="1080"/>
        </w:tabs>
        <w:ind w:left="1080" w:hanging="360"/>
      </w:pPr>
      <w:rPr>
        <w:rFonts w:ascii="Symbol" w:hAnsi="Symbol" w:hint="default"/>
      </w:rPr>
    </w:lvl>
  </w:abstractNum>
  <w:abstractNum w:abstractNumId="4" w15:restartNumberingAfterBreak="0">
    <w:nsid w:val="FFFFFF83"/>
    <w:multiLevelType w:val="singleLevel"/>
    <w:tmpl w:val="A9EC510C"/>
    <w:lvl w:ilvl="0">
      <w:start w:val="1"/>
      <w:numFmt w:val="bullet"/>
      <w:lvlText w:val=""/>
      <w:lvlJc w:val="left"/>
      <w:pPr>
        <w:tabs>
          <w:tab w:val="num" w:pos="720"/>
        </w:tabs>
        <w:ind w:left="720" w:hanging="360"/>
      </w:pPr>
      <w:rPr>
        <w:rFonts w:ascii="Symbol" w:hAnsi="Symbol" w:hint="default"/>
      </w:rPr>
    </w:lvl>
  </w:abstractNum>
  <w:abstractNum w:abstractNumId="5" w15:restartNumberingAfterBreak="0">
    <w:nsid w:val="FFFFFF88"/>
    <w:multiLevelType w:val="singleLevel"/>
    <w:tmpl w:val="814A7F1A"/>
    <w:lvl w:ilvl="0">
      <w:start w:val="1"/>
      <w:numFmt w:val="decimal"/>
      <w:lvlText w:val="%1."/>
      <w:lvlJc w:val="left"/>
      <w:pPr>
        <w:tabs>
          <w:tab w:val="num" w:pos="360"/>
        </w:tabs>
        <w:ind w:left="360" w:hanging="360"/>
      </w:pPr>
    </w:lvl>
  </w:abstractNum>
  <w:abstractNum w:abstractNumId="6" w15:restartNumberingAfterBreak="0">
    <w:nsid w:val="FFFFFF89"/>
    <w:multiLevelType w:val="singleLevel"/>
    <w:tmpl w:val="695C5EAE"/>
    <w:lvl w:ilvl="0">
      <w:start w:val="1"/>
      <w:numFmt w:val="bullet"/>
      <w:lvlText w:val=""/>
      <w:lvlJc w:val="left"/>
      <w:pPr>
        <w:tabs>
          <w:tab w:val="num" w:pos="360"/>
        </w:tabs>
        <w:ind w:left="360" w:hanging="360"/>
      </w:pPr>
      <w:rPr>
        <w:rFonts w:ascii="Symbol" w:hAnsi="Symbol" w:hint="default"/>
      </w:rPr>
    </w:lvl>
  </w:abstractNum>
  <w:num w:numId="1" w16cid:durableId="1038555844">
    <w:abstractNumId w:val="3"/>
  </w:num>
  <w:num w:numId="2" w16cid:durableId="1495102053">
    <w:abstractNumId w:val="4"/>
  </w:num>
  <w:num w:numId="3" w16cid:durableId="1505973779">
    <w:abstractNumId w:val="5"/>
  </w:num>
  <w:num w:numId="4" w16cid:durableId="1762141598">
    <w:abstractNumId w:val="2"/>
  </w:num>
  <w:num w:numId="5" w16cid:durableId="2038194210">
    <w:abstractNumId w:val="1"/>
  </w:num>
  <w:num w:numId="6" w16cid:durableId="874076691">
    <w:abstractNumId w:val="6"/>
  </w:num>
  <w:num w:numId="7" w16cid:durableId="878392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E0B"/>
    <w:rsid w:val="00027568"/>
    <w:rsid w:val="00120CF0"/>
    <w:rsid w:val="00156E75"/>
    <w:rsid w:val="00173474"/>
    <w:rsid w:val="00173D01"/>
    <w:rsid w:val="001D7BEA"/>
    <w:rsid w:val="002B52D4"/>
    <w:rsid w:val="002C1C73"/>
    <w:rsid w:val="00336C75"/>
    <w:rsid w:val="003F0E8E"/>
    <w:rsid w:val="00423B83"/>
    <w:rsid w:val="004A6AB6"/>
    <w:rsid w:val="00536732"/>
    <w:rsid w:val="005B74D0"/>
    <w:rsid w:val="005D2683"/>
    <w:rsid w:val="00635CE8"/>
    <w:rsid w:val="006F2B89"/>
    <w:rsid w:val="007866E7"/>
    <w:rsid w:val="007D0A40"/>
    <w:rsid w:val="007E0EF0"/>
    <w:rsid w:val="0083523C"/>
    <w:rsid w:val="00874A6F"/>
    <w:rsid w:val="008D2220"/>
    <w:rsid w:val="00964E22"/>
    <w:rsid w:val="009E68C3"/>
    <w:rsid w:val="00A110C0"/>
    <w:rsid w:val="00AB33A4"/>
    <w:rsid w:val="00B21F70"/>
    <w:rsid w:val="00B530F4"/>
    <w:rsid w:val="00B93B09"/>
    <w:rsid w:val="00B948E8"/>
    <w:rsid w:val="00BC4FE8"/>
    <w:rsid w:val="00BE0E0B"/>
    <w:rsid w:val="00BF3BFA"/>
    <w:rsid w:val="00C45BAC"/>
    <w:rsid w:val="00CA76E6"/>
    <w:rsid w:val="00CC2C65"/>
    <w:rsid w:val="00D51D90"/>
    <w:rsid w:val="00E775B4"/>
    <w:rsid w:val="00E86686"/>
    <w:rsid w:val="00FE377A"/>
    <w:rsid w:val="00FF1234"/>
    <w:rsid w:val="193E0C3B"/>
    <w:rsid w:val="1B977F8D"/>
    <w:rsid w:val="1FB1C2FE"/>
    <w:rsid w:val="2BBC07CE"/>
    <w:rsid w:val="2E84E3C5"/>
    <w:rsid w:val="467BEB6F"/>
    <w:rsid w:val="50E36CAE"/>
    <w:rsid w:val="531D30B9"/>
    <w:rsid w:val="56341E49"/>
    <w:rsid w:val="587A0EB1"/>
    <w:rsid w:val="5D85498B"/>
    <w:rsid w:val="5E1E9E18"/>
    <w:rsid w:val="609B2121"/>
    <w:rsid w:val="655CA5DE"/>
    <w:rsid w:val="66D8D0C8"/>
    <w:rsid w:val="67BDA423"/>
    <w:rsid w:val="694BD091"/>
    <w:rsid w:val="72FBBB21"/>
    <w:rsid w:val="7B9087C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60B72"/>
  <w15:chartTrackingRefBased/>
  <w15:docId w15:val="{3A586300-1BB9-4F24-AA16-6504E62C9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E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unhideWhenUsed/>
    <w:rsid w:val="00BE0E0B"/>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363</Words>
  <Characters>2072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Petersen, Emily</dc:creator>
  <cp:keywords/>
  <dc:description/>
  <cp:lastModifiedBy>Allyson Smith</cp:lastModifiedBy>
  <cp:revision>2</cp:revision>
  <dcterms:created xsi:type="dcterms:W3CDTF">2026-07-06T20:30:00Z</dcterms:created>
  <dcterms:modified xsi:type="dcterms:W3CDTF">2026-07-06T20:30:00Z</dcterms:modified>
</cp:coreProperties>
</file>