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D247AB" w:rsidR="00E61480" w:rsidP="00D247AB" w:rsidRDefault="00E61480" w14:paraId="07489721" w14:textId="77777777">
      <w:pPr>
        <w:jc w:val="right"/>
        <w:rPr>
          <w:rFonts w:ascii="Calibri" w:hAnsi="Calibri"/>
          <w:b/>
        </w:rPr>
      </w:pPr>
    </w:p>
    <w:p w:rsidR="00D26A7A" w:rsidP="649D8E60" w:rsidRDefault="00D26A7A" w14:paraId="66ECCC40" w14:textId="0BEC3F46">
      <w:pPr>
        <w:jc w:val="right"/>
        <w:rPr>
          <w:rFonts w:ascii="Arial" w:hAnsi="Arial" w:cs="Arial"/>
        </w:rPr>
      </w:pPr>
      <w:r w:rsidRPr="649D8E60" w:rsidR="7CA13A07">
        <w:rPr>
          <w:rFonts w:ascii="Arial" w:hAnsi="Arial" w:cs="Arial"/>
        </w:rPr>
        <w:t xml:space="preserve">File No. </w:t>
      </w:r>
      <w:r w:rsidRPr="649D8E60" w:rsidR="7C4ED0E5">
        <w:rPr>
          <w:rFonts w:ascii="Arial" w:hAnsi="Arial" w:cs="Arial"/>
        </w:rPr>
        <w:t>26-</w:t>
      </w:r>
      <w:r w:rsidRPr="649D8E60" w:rsidR="006CEA32">
        <w:rPr>
          <w:rFonts w:ascii="Arial" w:hAnsi="Arial" w:cs="Arial"/>
        </w:rPr>
        <w:t>552</w:t>
      </w:r>
    </w:p>
    <w:p w:rsidRPr="000F3A69" w:rsidR="006E24B8" w:rsidP="006E24B8" w:rsidRDefault="006E24B8" w14:paraId="795C1026" w14:textId="77777777">
      <w:pPr>
        <w:jc w:val="right"/>
        <w:rPr>
          <w:rFonts w:ascii="Arial" w:hAnsi="Arial" w:cs="Arial"/>
          <w:szCs w:val="24"/>
        </w:rPr>
      </w:pPr>
    </w:p>
    <w:p w:rsidRPr="000011B3" w:rsidR="000011B3" w:rsidP="000011B3" w:rsidRDefault="000011B3" w14:paraId="56A8265E" w14:textId="4477A3A0">
      <w:pPr>
        <w:pStyle w:val="BodyText"/>
        <w:rPr>
          <w:rFonts w:ascii="Arial" w:hAnsi="Arial" w:cs="Arial"/>
          <w:szCs w:val="24"/>
        </w:rPr>
      </w:pPr>
      <w:r w:rsidRPr="000011B3">
        <w:rPr>
          <w:rFonts w:ascii="Arial" w:hAnsi="Arial" w:cs="Arial"/>
          <w:szCs w:val="24"/>
        </w:rPr>
        <w:tab/>
      </w:r>
      <w:r w:rsidRPr="000011B3">
        <w:rPr>
          <w:rFonts w:ascii="Arial" w:hAnsi="Arial" w:cs="Arial"/>
          <w:szCs w:val="24"/>
        </w:rPr>
        <w:t>From the Director, Office of Strategy, Budget, and Performance, Department of</w:t>
      </w:r>
    </w:p>
    <w:p w:rsidR="00D26A7A" w:rsidRDefault="000011B3" w14:paraId="1ECA4E6A" w14:textId="3338C33D">
      <w:pPr>
        <w:rPr>
          <w:rFonts w:ascii="Arial" w:hAnsi="Arial" w:cs="Arial"/>
        </w:rPr>
      </w:pPr>
      <w:r w:rsidRPr="4E087E6C">
        <w:rPr>
          <w:rFonts w:ascii="Arial" w:hAnsi="Arial" w:cs="Arial"/>
        </w:rPr>
        <w:t>Administrative Services, requesting authorization to appropriate of $</w:t>
      </w:r>
      <w:r w:rsidRPr="4E087E6C" w:rsidR="00DB684E">
        <w:rPr>
          <w:rFonts w:ascii="Arial" w:hAnsi="Arial" w:cs="Arial"/>
        </w:rPr>
        <w:t>7,</w:t>
      </w:r>
      <w:r w:rsidR="008343EA">
        <w:rPr>
          <w:rFonts w:ascii="Arial" w:hAnsi="Arial" w:cs="Arial"/>
        </w:rPr>
        <w:t>457,592</w:t>
      </w:r>
      <w:r w:rsidRPr="4E087E6C">
        <w:rPr>
          <w:rFonts w:ascii="Arial" w:hAnsi="Arial" w:cs="Arial"/>
        </w:rPr>
        <w:t xml:space="preserve"> of the Opioid</w:t>
      </w:r>
      <w:r>
        <w:tab/>
      </w:r>
      <w:r w:rsidRPr="4E087E6C" w:rsidR="017CF747">
        <w:rPr>
          <w:rFonts w:ascii="Arial" w:hAnsi="Arial" w:cs="Arial"/>
        </w:rPr>
        <w:t xml:space="preserve"> </w:t>
      </w:r>
      <w:r w:rsidRPr="4E087E6C">
        <w:rPr>
          <w:rFonts w:ascii="Arial" w:hAnsi="Arial" w:cs="Arial"/>
        </w:rPr>
        <w:t>Settlement Funds to address the opioid crisis in Milwaukee County, by recommending</w:t>
      </w:r>
      <w:r w:rsidRPr="4E087E6C" w:rsidR="00AC314D">
        <w:rPr>
          <w:rFonts w:ascii="Arial" w:hAnsi="Arial" w:cs="Arial"/>
        </w:rPr>
        <w:t xml:space="preserve"> </w:t>
      </w:r>
      <w:r w:rsidRPr="4E087E6C">
        <w:rPr>
          <w:rFonts w:ascii="Arial" w:hAnsi="Arial" w:cs="Arial"/>
        </w:rPr>
        <w:t>adoption of the following:</w:t>
      </w:r>
    </w:p>
    <w:p w:rsidRPr="000F3A69" w:rsidR="00712B20" w:rsidRDefault="00712B20" w14:paraId="7E0D457E" w14:textId="77777777">
      <w:pPr>
        <w:rPr>
          <w:rFonts w:ascii="Arial" w:hAnsi="Arial" w:cs="Arial"/>
          <w:szCs w:val="24"/>
        </w:rPr>
      </w:pPr>
    </w:p>
    <w:p w:rsidRPr="00E86356" w:rsidR="00D26A7A" w:rsidRDefault="00D26A7A" w14:paraId="522F0C94" w14:textId="77777777">
      <w:pPr>
        <w:pStyle w:val="Heading1"/>
        <w:rPr>
          <w:rFonts w:ascii="Arial" w:hAnsi="Arial" w:cs="Arial"/>
          <w:bCs/>
          <w:szCs w:val="24"/>
        </w:rPr>
      </w:pPr>
      <w:r w:rsidRPr="00E86356">
        <w:rPr>
          <w:rFonts w:ascii="Arial" w:hAnsi="Arial" w:cs="Arial"/>
          <w:bCs/>
          <w:szCs w:val="24"/>
        </w:rPr>
        <w:t>A RESOLUTION</w:t>
      </w:r>
    </w:p>
    <w:p w:rsidRPr="000F3A69" w:rsidR="00D26A7A" w:rsidRDefault="00D26A7A" w14:paraId="72025BF6" w14:textId="77777777">
      <w:pPr>
        <w:jc w:val="center"/>
        <w:rPr>
          <w:rFonts w:ascii="Arial" w:hAnsi="Arial" w:cs="Arial"/>
          <w:szCs w:val="24"/>
        </w:rPr>
      </w:pPr>
    </w:p>
    <w:p w:rsidRPr="00A15F78" w:rsidR="00A15F78" w:rsidP="00A15F78" w:rsidRDefault="000E0F5A" w14:paraId="31FDCC9A" w14:textId="02FE6BB9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 w:rsidRPr="000F3A69">
        <w:rPr>
          <w:rFonts w:ascii="Arial" w:hAnsi="Arial" w:cs="Arial"/>
          <w:szCs w:val="24"/>
        </w:rPr>
        <w:tab/>
      </w:r>
      <w:r w:rsidRPr="000F3A69">
        <w:rPr>
          <w:rFonts w:ascii="Arial" w:hAnsi="Arial" w:cs="Arial"/>
          <w:szCs w:val="24"/>
        </w:rPr>
        <w:tab/>
      </w:r>
      <w:r w:rsidRPr="00A15F78" w:rsidR="00A15F78">
        <w:rPr>
          <w:rFonts w:ascii="Arial" w:hAnsi="Arial" w:cs="Arial"/>
          <w:szCs w:val="24"/>
        </w:rPr>
        <w:t>WHEREAS, Milwaukee County (the County) has among the highest rates of</w:t>
      </w:r>
      <w:r w:rsidR="00451ADA">
        <w:rPr>
          <w:rFonts w:ascii="Arial" w:hAnsi="Arial" w:cs="Arial"/>
          <w:szCs w:val="24"/>
        </w:rPr>
        <w:t xml:space="preserve"> </w:t>
      </w:r>
      <w:r w:rsidRPr="00A15F78" w:rsidR="00A15F78">
        <w:rPr>
          <w:rFonts w:ascii="Arial" w:hAnsi="Arial" w:cs="Arial"/>
          <w:szCs w:val="24"/>
        </w:rPr>
        <w:t>overdose deaths in the State of Wisconsin (the State), and record numbers of</w:t>
      </w:r>
    </w:p>
    <w:p w:rsidRPr="00A15F78" w:rsidR="00A15F78" w:rsidP="00A15F78" w:rsidRDefault="00A15F78" w14:paraId="709EFE18" w14:textId="15027BF0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 w:rsidRPr="00A15F78">
        <w:rPr>
          <w:rFonts w:ascii="Arial" w:hAnsi="Arial" w:cs="Arial"/>
          <w:szCs w:val="24"/>
        </w:rPr>
        <w:t>emergency calls related to overdoses; and</w:t>
      </w:r>
    </w:p>
    <w:p w:rsidRPr="00A15F78" w:rsidR="00A15F78" w:rsidP="00A15F78" w:rsidRDefault="00A15F78" w14:paraId="1E86C9DE" w14:textId="02974E95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</w:p>
    <w:p w:rsidRPr="00A15F78" w:rsidR="00A15F78" w:rsidP="00A15F78" w:rsidRDefault="00451ADA" w14:paraId="33FB19E6" w14:textId="4F1A6B91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A15F78" w:rsidR="00A15F78">
        <w:rPr>
          <w:rFonts w:ascii="Arial" w:hAnsi="Arial" w:cs="Arial"/>
          <w:szCs w:val="24"/>
        </w:rPr>
        <w:t>WHEREAS, according to Milwaukee County’s Overdose Dashboard, in 202</w:t>
      </w:r>
      <w:r w:rsidR="0033520F">
        <w:rPr>
          <w:rFonts w:ascii="Arial" w:hAnsi="Arial" w:cs="Arial"/>
          <w:szCs w:val="24"/>
        </w:rPr>
        <w:t>5</w:t>
      </w:r>
      <w:r w:rsidRPr="00A15F78" w:rsidR="00A15F78">
        <w:rPr>
          <w:rFonts w:ascii="Arial" w:hAnsi="Arial" w:cs="Arial"/>
          <w:szCs w:val="24"/>
        </w:rPr>
        <w:t xml:space="preserve">, the </w:t>
      </w:r>
      <w:r w:rsidR="00CD6883">
        <w:rPr>
          <w:rFonts w:ascii="Arial" w:hAnsi="Arial" w:cs="Arial"/>
          <w:szCs w:val="24"/>
        </w:rPr>
        <w:t xml:space="preserve">number of </w:t>
      </w:r>
      <w:r w:rsidRPr="00A15F78" w:rsidR="00A15F78">
        <w:rPr>
          <w:rFonts w:ascii="Arial" w:hAnsi="Arial" w:cs="Arial"/>
          <w:szCs w:val="24"/>
        </w:rPr>
        <w:t>opioid overdose fata</w:t>
      </w:r>
      <w:r w:rsidR="00806701">
        <w:rPr>
          <w:rFonts w:ascii="Arial" w:hAnsi="Arial" w:cs="Arial"/>
          <w:szCs w:val="24"/>
        </w:rPr>
        <w:t>lities in the</w:t>
      </w:r>
      <w:r w:rsidRPr="00A15F78" w:rsidR="00A15F78">
        <w:rPr>
          <w:rFonts w:ascii="Arial" w:hAnsi="Arial" w:cs="Arial"/>
          <w:szCs w:val="24"/>
        </w:rPr>
        <w:t xml:space="preserve"> County was </w:t>
      </w:r>
      <w:r w:rsidR="00B0600F">
        <w:rPr>
          <w:rFonts w:ascii="Arial" w:hAnsi="Arial" w:cs="Arial"/>
          <w:szCs w:val="24"/>
        </w:rPr>
        <w:t>387</w:t>
      </w:r>
      <w:r w:rsidRPr="00A15F78" w:rsidR="00A15F78">
        <w:rPr>
          <w:rFonts w:ascii="Arial" w:hAnsi="Arial" w:cs="Arial"/>
          <w:szCs w:val="24"/>
        </w:rPr>
        <w:t xml:space="preserve"> persons, down from </w:t>
      </w:r>
      <w:r w:rsidR="00B0600F">
        <w:rPr>
          <w:rFonts w:ascii="Arial" w:hAnsi="Arial" w:cs="Arial"/>
          <w:szCs w:val="24"/>
        </w:rPr>
        <w:t>674</w:t>
      </w:r>
      <w:r w:rsidRPr="00A15F78" w:rsidR="00A15F78">
        <w:rPr>
          <w:rFonts w:ascii="Arial" w:hAnsi="Arial" w:cs="Arial"/>
          <w:szCs w:val="24"/>
        </w:rPr>
        <w:t xml:space="preserve"> in 2022; and</w:t>
      </w:r>
    </w:p>
    <w:p w:rsidRPr="00A15F78" w:rsidR="00A15F78" w:rsidP="00A15F78" w:rsidRDefault="00A15F78" w14:paraId="431D54A3" w14:textId="1B048112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</w:p>
    <w:p w:rsidRPr="00A15F78" w:rsidR="00A15F78" w:rsidP="00A15F78" w:rsidRDefault="00451ADA" w14:paraId="5744C103" w14:textId="4C96011B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A15F78" w:rsidR="00A15F78">
        <w:rPr>
          <w:rFonts w:ascii="Arial" w:hAnsi="Arial" w:cs="Arial"/>
          <w:szCs w:val="24"/>
        </w:rPr>
        <w:t>WHEREAS, the Milwaukee County Board of Supervisors (County Board)</w:t>
      </w:r>
    </w:p>
    <w:p w:rsidRPr="00A15F78" w:rsidR="00A15F78" w:rsidP="00A15F78" w:rsidRDefault="00A15F78" w14:paraId="3157E385" w14:textId="74C09D72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 w:rsidRPr="00A15F78">
        <w:rPr>
          <w:rFonts w:ascii="Arial" w:hAnsi="Arial" w:cs="Arial"/>
          <w:szCs w:val="24"/>
        </w:rPr>
        <w:t xml:space="preserve">authorized the Office of Corporation Counsel (OCC) to retain outside counsel under </w:t>
      </w:r>
      <w:r w:rsidR="00451ADA">
        <w:rPr>
          <w:rFonts w:ascii="Arial" w:hAnsi="Arial" w:cs="Arial"/>
          <w:szCs w:val="24"/>
        </w:rPr>
        <w:t>a contingency</w:t>
      </w:r>
      <w:r w:rsidRPr="00A15F78">
        <w:rPr>
          <w:rFonts w:ascii="Arial" w:hAnsi="Arial" w:cs="Arial"/>
          <w:szCs w:val="24"/>
        </w:rPr>
        <w:t xml:space="preserve"> fee arrangement, and to file suit against opioid manufacturers and</w:t>
      </w:r>
    </w:p>
    <w:p w:rsidRPr="00A15F78" w:rsidR="00A15F78" w:rsidP="00A15F78" w:rsidRDefault="00A15F78" w14:paraId="13C027B5" w14:textId="46857AF0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 w:rsidRPr="00A15F78">
        <w:rPr>
          <w:rFonts w:ascii="Arial" w:hAnsi="Arial" w:cs="Arial"/>
          <w:szCs w:val="24"/>
        </w:rPr>
        <w:t>distributors as the OCC deemed appropriate in adopted File No. 17-722; and</w:t>
      </w:r>
    </w:p>
    <w:p w:rsidRPr="00A15F78" w:rsidR="00A15F78" w:rsidP="00A15F78" w:rsidRDefault="00A15F78" w14:paraId="4DBFFBAE" w14:textId="09CA2B46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</w:p>
    <w:p w:rsidRPr="00A15F78" w:rsidR="00A15F78" w:rsidP="00A15F78" w:rsidRDefault="00451ADA" w14:paraId="59273380" w14:textId="0CA0C0DA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A15F78" w:rsidR="00A15F78">
        <w:rPr>
          <w:rFonts w:ascii="Arial" w:hAnsi="Arial" w:cs="Arial"/>
          <w:szCs w:val="24"/>
        </w:rPr>
        <w:t>WHEREAS, 2021 State Act 57 created Section 165.12, State Statutes, relating to</w:t>
      </w:r>
    </w:p>
    <w:p w:rsidRPr="00A15F78" w:rsidR="00A15F78" w:rsidP="00A15F78" w:rsidRDefault="00451ADA" w14:paraId="4FEFA7EA" w14:textId="383C8564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</w:t>
      </w:r>
      <w:r w:rsidRPr="00A15F78" w:rsidR="00A15F78">
        <w:rPr>
          <w:rFonts w:ascii="Arial" w:hAnsi="Arial" w:cs="Arial"/>
          <w:szCs w:val="24"/>
        </w:rPr>
        <w:t>he settlement of all or part of the Litigation; and</w:t>
      </w:r>
    </w:p>
    <w:p w:rsidRPr="00A15F78" w:rsidR="00A15F78" w:rsidP="00A15F78" w:rsidRDefault="00A15F78" w14:paraId="3809A3DC" w14:textId="57EF4300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</w:p>
    <w:p w:rsidRPr="00A15F78" w:rsidR="00A15F78" w:rsidP="00A15F78" w:rsidRDefault="00451ADA" w14:paraId="64DFFF51" w14:textId="0C76AE57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A15F78" w:rsidR="00A15F78">
        <w:rPr>
          <w:rFonts w:ascii="Arial" w:hAnsi="Arial" w:cs="Arial"/>
          <w:szCs w:val="24"/>
        </w:rPr>
        <w:t>WHEREAS, Section 165.12(4)(b)2, State Statutes, provides the proceeds from</w:t>
      </w:r>
    </w:p>
    <w:p w:rsidRPr="00A15F78" w:rsidR="00A15F78" w:rsidP="00A15F78" w:rsidRDefault="00A15F78" w14:paraId="0052C2D0" w14:textId="43E78FDA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 w:rsidRPr="00A15F78">
        <w:rPr>
          <w:rFonts w:ascii="Arial" w:hAnsi="Arial" w:cs="Arial"/>
          <w:szCs w:val="24"/>
        </w:rPr>
        <w:t>The Settlement Agreement must be deposited in a segregated account (the Opioid</w:t>
      </w:r>
    </w:p>
    <w:p w:rsidRPr="00A15F78" w:rsidR="00A15F78" w:rsidP="00A15F78" w:rsidRDefault="00A15F78" w14:paraId="020846C3" w14:textId="6B908385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 w:rsidRPr="00A15F78">
        <w:rPr>
          <w:rFonts w:ascii="Arial" w:hAnsi="Arial" w:cs="Arial"/>
          <w:szCs w:val="24"/>
        </w:rPr>
        <w:t>Abatement Account), and may be expended only for approved uses for opioid</w:t>
      </w:r>
    </w:p>
    <w:p w:rsidRPr="00A15F78" w:rsidR="00A15F78" w:rsidP="00A15F78" w:rsidRDefault="00A15F78" w14:paraId="128F45DD" w14:textId="22127197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 w:rsidRPr="00A15F78">
        <w:rPr>
          <w:rFonts w:ascii="Arial" w:hAnsi="Arial" w:cs="Arial"/>
          <w:szCs w:val="24"/>
        </w:rPr>
        <w:t>abatement, as provided in the Settlement Agreements (the Agreements); and</w:t>
      </w:r>
    </w:p>
    <w:p w:rsidR="00451ADA" w:rsidP="00A15F78" w:rsidRDefault="00451ADA" w14:paraId="7CE9F8EE" w14:textId="77777777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</w:p>
    <w:p w:rsidR="00A15F78" w:rsidP="00A15F78" w:rsidRDefault="00451ADA" w14:paraId="1E8FCB84" w14:textId="49DB3DED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A15F78" w:rsidR="00A15F78">
        <w:rPr>
          <w:rFonts w:ascii="Arial" w:hAnsi="Arial" w:cs="Arial"/>
          <w:szCs w:val="24"/>
        </w:rPr>
        <w:t>WHEREAS, the County Board adopted Files No. 21-1127 and 23-490,</w:t>
      </w:r>
    </w:p>
    <w:p w:rsidRPr="00A15F78" w:rsidR="00A15F78" w:rsidP="00A15F78" w:rsidRDefault="00A15F78" w14:paraId="0D7F414A" w14:textId="400897CC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 w:rsidRPr="00A15F78">
        <w:rPr>
          <w:rFonts w:ascii="Arial" w:hAnsi="Arial" w:cs="Arial"/>
          <w:szCs w:val="24"/>
        </w:rPr>
        <w:t>which authorized OCC to enter into Settlement Agreements to receive funds from three Opioid Settlement distributors and five pharmacies. The settlements resulted in a net of approximately $111 million paid to Milwaukee County over the next 18 years; and</w:t>
      </w:r>
    </w:p>
    <w:p w:rsidRPr="00A15F78" w:rsidR="00A15F78" w:rsidP="00A15F78" w:rsidRDefault="00A15F78" w14:paraId="65F863CC" w14:textId="54548F63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</w:p>
    <w:p w:rsidRPr="00A15F78" w:rsidR="00A15F78" w:rsidP="00A15F78" w:rsidRDefault="00A15F78" w14:paraId="05197C3E" w14:textId="4B0DBC21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 w:rsidRPr="00A15F78">
        <w:rPr>
          <w:rFonts w:ascii="Arial" w:hAnsi="Arial" w:cs="Arial"/>
          <w:szCs w:val="24"/>
        </w:rPr>
        <w:tab/>
      </w:r>
      <w:r w:rsidRPr="00A15F78">
        <w:rPr>
          <w:rFonts w:ascii="Arial" w:hAnsi="Arial" w:cs="Arial"/>
          <w:szCs w:val="24"/>
        </w:rPr>
        <w:t>WHEREAS, the Office of the Comptroller projects that the County will receive</w:t>
      </w:r>
    </w:p>
    <w:p w:rsidRPr="00A15F78" w:rsidR="00A15F78" w:rsidP="00A15F78" w:rsidRDefault="00A15F78" w14:paraId="3DBFFA57" w14:textId="0E3FCD77">
      <w:pPr>
        <w:pStyle w:val="BodyText"/>
        <w:tabs>
          <w:tab w:val="left" w:pos="450"/>
        </w:tabs>
        <w:rPr>
          <w:rFonts w:ascii="Arial" w:hAnsi="Arial" w:cs="Arial"/>
          <w:szCs w:val="24"/>
        </w:rPr>
      </w:pPr>
      <w:r w:rsidRPr="00A15F78">
        <w:rPr>
          <w:rFonts w:ascii="Arial" w:hAnsi="Arial" w:cs="Arial"/>
          <w:szCs w:val="24"/>
        </w:rPr>
        <w:t>approximately $</w:t>
      </w:r>
      <w:r w:rsidR="008343EA">
        <w:rPr>
          <w:rFonts w:ascii="Arial" w:hAnsi="Arial" w:cs="Arial"/>
          <w:szCs w:val="24"/>
        </w:rPr>
        <w:t>60</w:t>
      </w:r>
      <w:r w:rsidRPr="00A15F78">
        <w:rPr>
          <w:rFonts w:ascii="Arial" w:hAnsi="Arial" w:cs="Arial"/>
          <w:szCs w:val="24"/>
        </w:rPr>
        <w:t xml:space="preserve"> million in Opioid Settlement funding through 202</w:t>
      </w:r>
      <w:r w:rsidR="008343EA">
        <w:rPr>
          <w:rFonts w:ascii="Arial" w:hAnsi="Arial" w:cs="Arial"/>
          <w:szCs w:val="24"/>
        </w:rPr>
        <w:t>9</w:t>
      </w:r>
      <w:r w:rsidRPr="00A15F78">
        <w:rPr>
          <w:rFonts w:ascii="Arial" w:hAnsi="Arial" w:cs="Arial"/>
          <w:szCs w:val="24"/>
        </w:rPr>
        <w:t>, based on a</w:t>
      </w:r>
      <w:r w:rsidR="00451ADA">
        <w:rPr>
          <w:rFonts w:ascii="Arial" w:hAnsi="Arial" w:cs="Arial"/>
          <w:szCs w:val="24"/>
        </w:rPr>
        <w:t xml:space="preserve"> </w:t>
      </w:r>
    </w:p>
    <w:p w:rsidR="00EA4AAE" w:rsidP="00E65604" w:rsidRDefault="00EA4AAE" w14:paraId="5BAE32B0" w14:textId="07740CB4">
      <w:pPr>
        <w:pStyle w:val="BodyText"/>
        <w:tabs>
          <w:tab w:val="clear" w:pos="0"/>
        </w:tabs>
        <w:rPr>
          <w:rFonts w:ascii="Arial" w:hAnsi="Arial" w:cs="Arial"/>
        </w:rPr>
      </w:pPr>
      <w:r>
        <w:rPr>
          <w:rFonts w:ascii="Arial" w:hAnsi="Arial" w:cs="Arial"/>
          <w:szCs w:val="24"/>
        </w:rPr>
        <w:t>disbursement</w:t>
      </w:r>
      <w:r w:rsidRPr="00A15F78">
        <w:rPr>
          <w:rFonts w:ascii="Arial" w:hAnsi="Arial" w:cs="Arial"/>
          <w:szCs w:val="24"/>
        </w:rPr>
        <w:t xml:space="preserve"> </w:t>
      </w:r>
      <w:r w:rsidRPr="00A15F78" w:rsidR="00A15F78">
        <w:rPr>
          <w:rFonts w:ascii="Arial" w:hAnsi="Arial" w:cs="Arial"/>
          <w:szCs w:val="24"/>
        </w:rPr>
        <w:t>schedule provided by advisors:</w:t>
      </w:r>
    </w:p>
    <w:p w:rsidR="00EA4AAE" w:rsidP="000E0F5A" w:rsidRDefault="00EA4AAE" w14:paraId="14F4132C" w14:textId="77777777">
      <w:pPr>
        <w:pStyle w:val="BodyText"/>
        <w:tabs>
          <w:tab w:val="clear" w:pos="0"/>
        </w:tabs>
        <w:ind w:firstLine="720"/>
        <w:rPr>
          <w:rFonts w:ascii="Arial" w:hAnsi="Arial" w:cs="Arial"/>
        </w:rPr>
      </w:pPr>
    </w:p>
    <w:p w:rsidRPr="00767084" w:rsidR="00767084" w:rsidP="00767084" w:rsidRDefault="00767084" w14:paraId="333921EC" w14:textId="77777777">
      <w:pPr>
        <w:pStyle w:val="BodyText"/>
        <w:ind w:firstLine="720"/>
        <w:rPr>
          <w:rFonts w:ascii="Arial" w:hAnsi="Arial" w:cs="Arial"/>
        </w:rPr>
      </w:pPr>
      <w:r w:rsidRPr="00767084">
        <w:rPr>
          <w:rFonts w:ascii="Arial" w:hAnsi="Arial" w:cs="Arial"/>
        </w:rPr>
        <w:t>Table A: Anticipated Disbursement by Fiscal Year (FY)</w:t>
      </w:r>
    </w:p>
    <w:p w:rsidRPr="00767084" w:rsidR="00767084" w:rsidP="00767084" w:rsidRDefault="00767084" w14:paraId="31D7383F" w14:textId="56EC6B65">
      <w:pPr>
        <w:pStyle w:val="BodyText"/>
        <w:ind w:firstLine="720"/>
        <w:rPr>
          <w:rFonts w:ascii="Arial" w:hAnsi="Arial" w:cs="Arial"/>
        </w:rPr>
      </w:pPr>
      <w:r w:rsidRPr="00767084">
        <w:rPr>
          <w:rFonts w:ascii="Arial" w:hAnsi="Arial" w:cs="Arial"/>
        </w:rPr>
        <w:tab/>
      </w:r>
    </w:p>
    <w:tbl>
      <w:tblPr>
        <w:tblStyle w:val="TableGrid"/>
        <w:tblW w:w="10080" w:type="dxa"/>
        <w:tblInd w:w="85" w:type="dxa"/>
        <w:tblLook w:val="04A0" w:firstRow="1" w:lastRow="0" w:firstColumn="1" w:lastColumn="0" w:noHBand="0" w:noVBand="1"/>
      </w:tblPr>
      <w:tblGrid>
        <w:gridCol w:w="1217"/>
        <w:gridCol w:w="1329"/>
        <w:gridCol w:w="1217"/>
        <w:gridCol w:w="1217"/>
        <w:gridCol w:w="1217"/>
        <w:gridCol w:w="1217"/>
        <w:gridCol w:w="1217"/>
        <w:gridCol w:w="1449"/>
      </w:tblGrid>
      <w:tr w:rsidR="005D4C89" w:rsidTr="00FC06AE" w14:paraId="6C3E18B6" w14:textId="77777777">
        <w:tc>
          <w:tcPr>
            <w:tcW w:w="1202" w:type="dxa"/>
          </w:tcPr>
          <w:p w:rsidR="005D4C89" w:rsidP="00FC06AE" w:rsidRDefault="005D4C89" w14:paraId="59A4624E" w14:textId="77777777">
            <w:pPr>
              <w:pStyle w:val="ListParagraph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>FY23</w:t>
            </w:r>
          </w:p>
        </w:tc>
        <w:tc>
          <w:tcPr>
            <w:tcW w:w="1312" w:type="dxa"/>
          </w:tcPr>
          <w:p w:rsidR="005D4C89" w:rsidP="00FC06AE" w:rsidRDefault="005D4C89" w14:paraId="125C2A66" w14:textId="77777777">
            <w:pPr>
              <w:pStyle w:val="ListParagraph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>FY24</w:t>
            </w:r>
          </w:p>
        </w:tc>
        <w:tc>
          <w:tcPr>
            <w:tcW w:w="1202" w:type="dxa"/>
          </w:tcPr>
          <w:p w:rsidR="005D4C89" w:rsidP="00FC06AE" w:rsidRDefault="005D4C89" w14:paraId="74D33948" w14:textId="77777777">
            <w:pPr>
              <w:pStyle w:val="ListParagraph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>FY25</w:t>
            </w:r>
          </w:p>
        </w:tc>
        <w:tc>
          <w:tcPr>
            <w:tcW w:w="1203" w:type="dxa"/>
          </w:tcPr>
          <w:p w:rsidR="005D4C89" w:rsidP="00FC06AE" w:rsidRDefault="005D4C89" w14:paraId="66498221" w14:textId="77777777">
            <w:pPr>
              <w:pStyle w:val="ListParagraph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>FY26</w:t>
            </w:r>
          </w:p>
        </w:tc>
        <w:tc>
          <w:tcPr>
            <w:tcW w:w="1203" w:type="dxa"/>
          </w:tcPr>
          <w:p w:rsidR="005D4C89" w:rsidP="00FC06AE" w:rsidRDefault="005D4C89" w14:paraId="2D12194F" w14:textId="77777777">
            <w:pPr>
              <w:pStyle w:val="ListParagraph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>FY27</w:t>
            </w:r>
          </w:p>
        </w:tc>
        <w:tc>
          <w:tcPr>
            <w:tcW w:w="1203" w:type="dxa"/>
          </w:tcPr>
          <w:p w:rsidR="005D4C89" w:rsidP="00FC06AE" w:rsidRDefault="005D4C89" w14:paraId="2A61C610" w14:textId="77777777">
            <w:pPr>
              <w:pStyle w:val="ListParagraph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>FY28</w:t>
            </w:r>
          </w:p>
        </w:tc>
        <w:tc>
          <w:tcPr>
            <w:tcW w:w="1203" w:type="dxa"/>
          </w:tcPr>
          <w:p w:rsidR="005D4C89" w:rsidP="00FC06AE" w:rsidRDefault="005D4C89" w14:paraId="03F82FE7" w14:textId="77777777">
            <w:pPr>
              <w:pStyle w:val="ListParagraph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>FY29</w:t>
            </w:r>
          </w:p>
        </w:tc>
        <w:tc>
          <w:tcPr>
            <w:tcW w:w="1552" w:type="dxa"/>
          </w:tcPr>
          <w:p w:rsidR="005D4C89" w:rsidP="00FC06AE" w:rsidRDefault="005D4C89" w14:paraId="63526D75" w14:textId="77777777">
            <w:pPr>
              <w:pStyle w:val="ListParagraph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>Total</w:t>
            </w:r>
          </w:p>
        </w:tc>
      </w:tr>
      <w:tr w:rsidR="005D4C89" w:rsidTr="00FC06AE" w14:paraId="3B16C2DA" w14:textId="77777777">
        <w:tc>
          <w:tcPr>
            <w:tcW w:w="1202" w:type="dxa"/>
          </w:tcPr>
          <w:p w:rsidRPr="00BF68AF" w:rsidR="005D4C89" w:rsidP="00FC06AE" w:rsidRDefault="005D4C89" w14:paraId="2546FDF2" w14:textId="77777777">
            <w:pPr>
              <w:pStyle w:val="ListParagraph"/>
              <w:ind w:left="0"/>
              <w:jc w:val="center"/>
              <w:rPr>
                <w:rFonts w:ascii="Arial" w:hAnsi="Arial"/>
                <w:sz w:val="20"/>
              </w:rPr>
            </w:pPr>
            <w:r w:rsidRPr="00BF68AF">
              <w:rPr>
                <w:rFonts w:ascii="Arial" w:hAnsi="Arial"/>
                <w:sz w:val="20"/>
              </w:rPr>
              <w:t>$</w:t>
            </w:r>
            <w:r>
              <w:rPr>
                <w:rFonts w:ascii="Arial" w:hAnsi="Arial"/>
                <w:sz w:val="20"/>
              </w:rPr>
              <w:t>4,410,751</w:t>
            </w:r>
          </w:p>
        </w:tc>
        <w:tc>
          <w:tcPr>
            <w:tcW w:w="1312" w:type="dxa"/>
          </w:tcPr>
          <w:p w:rsidRPr="00BF68AF" w:rsidR="005D4C89" w:rsidP="00FC06AE" w:rsidRDefault="005D4C89" w14:paraId="2F890242" w14:textId="77777777">
            <w:pPr>
              <w:pStyle w:val="ListParagraph"/>
              <w:ind w:left="0"/>
              <w:jc w:val="center"/>
              <w:rPr>
                <w:rFonts w:ascii="Arial" w:hAnsi="Arial"/>
                <w:sz w:val="20"/>
              </w:rPr>
            </w:pPr>
            <w:r w:rsidRPr="00BF68AF">
              <w:rPr>
                <w:rFonts w:ascii="Arial" w:hAnsi="Arial"/>
                <w:sz w:val="20"/>
              </w:rPr>
              <w:t>$</w:t>
            </w:r>
            <w:r>
              <w:rPr>
                <w:rFonts w:ascii="Arial" w:hAnsi="Arial"/>
                <w:sz w:val="20"/>
              </w:rPr>
              <w:t>19,814,016</w:t>
            </w:r>
          </w:p>
        </w:tc>
        <w:tc>
          <w:tcPr>
            <w:tcW w:w="1202" w:type="dxa"/>
          </w:tcPr>
          <w:p w:rsidRPr="00BF68AF" w:rsidR="005D4C89" w:rsidP="00FC06AE" w:rsidRDefault="005D4C89" w14:paraId="3628738C" w14:textId="77777777">
            <w:pPr>
              <w:pStyle w:val="ListParagraph"/>
              <w:ind w:left="0"/>
              <w:jc w:val="center"/>
              <w:rPr>
                <w:rFonts w:ascii="Arial" w:hAnsi="Arial"/>
                <w:sz w:val="20"/>
              </w:rPr>
            </w:pPr>
            <w:r w:rsidRPr="00BF68AF">
              <w:rPr>
                <w:rFonts w:ascii="Arial" w:hAnsi="Arial"/>
                <w:sz w:val="20"/>
              </w:rPr>
              <w:t>$</w:t>
            </w:r>
            <w:r>
              <w:rPr>
                <w:rFonts w:ascii="Arial" w:hAnsi="Arial"/>
                <w:sz w:val="20"/>
              </w:rPr>
              <w:t>8,640,466</w:t>
            </w:r>
          </w:p>
        </w:tc>
        <w:tc>
          <w:tcPr>
            <w:tcW w:w="1203" w:type="dxa"/>
          </w:tcPr>
          <w:p w:rsidRPr="00BF68AF" w:rsidR="005D4C89" w:rsidP="00FC06AE" w:rsidRDefault="005D4C89" w14:paraId="48E585F8" w14:textId="77777777">
            <w:pPr>
              <w:pStyle w:val="ListParagraph"/>
              <w:ind w:left="0"/>
              <w:jc w:val="center"/>
              <w:rPr>
                <w:rFonts w:ascii="Arial" w:hAnsi="Arial"/>
                <w:sz w:val="20"/>
              </w:rPr>
            </w:pPr>
            <w:r w:rsidRPr="00BF68AF">
              <w:rPr>
                <w:rFonts w:ascii="Arial" w:hAnsi="Arial"/>
                <w:sz w:val="20"/>
              </w:rPr>
              <w:t>$</w:t>
            </w:r>
            <w:r>
              <w:rPr>
                <w:rFonts w:ascii="Arial" w:hAnsi="Arial"/>
                <w:sz w:val="20"/>
              </w:rPr>
              <w:t>6,811,025</w:t>
            </w:r>
          </w:p>
        </w:tc>
        <w:tc>
          <w:tcPr>
            <w:tcW w:w="1203" w:type="dxa"/>
          </w:tcPr>
          <w:p w:rsidRPr="00BF68AF" w:rsidR="005D4C89" w:rsidP="00FC06AE" w:rsidRDefault="005D4C89" w14:paraId="28515935" w14:textId="77777777">
            <w:pPr>
              <w:pStyle w:val="ListParagraph"/>
              <w:ind w:left="0"/>
              <w:jc w:val="center"/>
              <w:rPr>
                <w:rFonts w:ascii="Arial" w:hAnsi="Arial"/>
                <w:sz w:val="20"/>
              </w:rPr>
            </w:pPr>
            <w:r w:rsidRPr="00BF68AF">
              <w:rPr>
                <w:rFonts w:ascii="Arial" w:hAnsi="Arial"/>
                <w:sz w:val="20"/>
              </w:rPr>
              <w:t>$6,</w:t>
            </w:r>
            <w:r>
              <w:rPr>
                <w:rFonts w:ascii="Arial" w:hAnsi="Arial"/>
                <w:sz w:val="20"/>
              </w:rPr>
              <w:t>347,950</w:t>
            </w:r>
          </w:p>
        </w:tc>
        <w:tc>
          <w:tcPr>
            <w:tcW w:w="1203" w:type="dxa"/>
          </w:tcPr>
          <w:p w:rsidRPr="00BF68AF" w:rsidR="005D4C89" w:rsidP="00FC06AE" w:rsidRDefault="005D4C89" w14:paraId="53D7FF20" w14:textId="77777777">
            <w:pPr>
              <w:pStyle w:val="ListParagraph"/>
              <w:ind w:left="0"/>
              <w:jc w:val="center"/>
              <w:rPr>
                <w:rFonts w:ascii="Arial" w:hAnsi="Arial"/>
                <w:sz w:val="20"/>
              </w:rPr>
            </w:pPr>
            <w:r w:rsidRPr="00BF68AF">
              <w:rPr>
                <w:rFonts w:ascii="Arial" w:hAnsi="Arial"/>
                <w:sz w:val="20"/>
              </w:rPr>
              <w:t>$</w:t>
            </w:r>
            <w:r>
              <w:rPr>
                <w:rFonts w:ascii="Arial" w:hAnsi="Arial"/>
                <w:sz w:val="20"/>
              </w:rPr>
              <w:t>7,267,026</w:t>
            </w:r>
          </w:p>
        </w:tc>
        <w:tc>
          <w:tcPr>
            <w:tcW w:w="1203" w:type="dxa"/>
          </w:tcPr>
          <w:p w:rsidRPr="00BF68AF" w:rsidR="005D4C89" w:rsidP="00FC06AE" w:rsidRDefault="005D4C89" w14:paraId="2063434C" w14:textId="77777777">
            <w:pPr>
              <w:pStyle w:val="ListParagraph"/>
              <w:ind w:left="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$7,297,292</w:t>
            </w:r>
          </w:p>
        </w:tc>
        <w:tc>
          <w:tcPr>
            <w:tcW w:w="1552" w:type="dxa"/>
          </w:tcPr>
          <w:p w:rsidRPr="00BF68AF" w:rsidR="005D4C89" w:rsidP="00FC06AE" w:rsidRDefault="005D4C89" w14:paraId="1B1977D4" w14:textId="77777777">
            <w:pPr>
              <w:pStyle w:val="ListParagraph"/>
              <w:ind w:left="0"/>
              <w:jc w:val="center"/>
              <w:rPr>
                <w:rFonts w:ascii="Arial" w:hAnsi="Arial"/>
                <w:sz w:val="20"/>
              </w:rPr>
            </w:pPr>
            <w:r w:rsidRPr="00BF68AF">
              <w:rPr>
                <w:rFonts w:ascii="Arial" w:hAnsi="Arial"/>
                <w:sz w:val="20"/>
              </w:rPr>
              <w:t>$</w:t>
            </w:r>
            <w:r>
              <w:rPr>
                <w:rFonts w:ascii="Arial" w:hAnsi="Arial"/>
                <w:sz w:val="20"/>
              </w:rPr>
              <w:t>60,588,526</w:t>
            </w:r>
          </w:p>
        </w:tc>
      </w:tr>
    </w:tbl>
    <w:p w:rsidRPr="00767084" w:rsidR="00767084" w:rsidP="00767084" w:rsidRDefault="00767084" w14:paraId="4FD698CA" w14:textId="2F5E2D0B">
      <w:pPr>
        <w:pStyle w:val="BodyText"/>
        <w:ind w:firstLine="720"/>
        <w:rPr>
          <w:rFonts w:ascii="Arial" w:hAnsi="Arial" w:cs="Arial"/>
        </w:rPr>
      </w:pPr>
      <w:r w:rsidRPr="00767084">
        <w:rPr>
          <w:rFonts w:ascii="Arial" w:hAnsi="Arial" w:cs="Arial"/>
        </w:rPr>
        <w:t>; and</w:t>
      </w:r>
    </w:p>
    <w:p w:rsidRPr="00767084" w:rsidR="00767084" w:rsidP="00E65604" w:rsidRDefault="00767084" w14:paraId="0C50F3DA" w14:textId="61A4D7A4">
      <w:pPr>
        <w:pStyle w:val="BodyText"/>
        <w:ind w:firstLine="720"/>
        <w:rPr>
          <w:rFonts w:ascii="Arial" w:hAnsi="Arial" w:cs="Arial"/>
        </w:rPr>
      </w:pPr>
      <w:r w:rsidRPr="00767084">
        <w:rPr>
          <w:rFonts w:ascii="Arial" w:hAnsi="Arial" w:cs="Arial"/>
        </w:rPr>
        <w:t xml:space="preserve"> </w:t>
      </w:r>
    </w:p>
    <w:p w:rsidRPr="00767084" w:rsidR="00767084" w:rsidP="00767084" w:rsidRDefault="00767084" w14:paraId="18A798B6" w14:textId="0E493B21">
      <w:pPr>
        <w:pStyle w:val="BodyText"/>
        <w:ind w:firstLine="720"/>
        <w:rPr>
          <w:rFonts w:ascii="Arial" w:hAnsi="Arial" w:cs="Arial"/>
        </w:rPr>
      </w:pPr>
      <w:r w:rsidRPr="00767084">
        <w:rPr>
          <w:rFonts w:ascii="Arial" w:hAnsi="Arial" w:cs="Arial"/>
        </w:rPr>
        <w:t xml:space="preserve">WHEREAS, </w:t>
      </w:r>
      <w:r w:rsidR="005D4C89">
        <w:rPr>
          <w:rFonts w:ascii="Arial" w:hAnsi="Arial" w:cs="Arial"/>
        </w:rPr>
        <w:t xml:space="preserve">the </w:t>
      </w:r>
      <w:r w:rsidRPr="00767084">
        <w:rPr>
          <w:rFonts w:ascii="Arial" w:hAnsi="Arial" w:cs="Arial"/>
        </w:rPr>
        <w:t>adopted File No. 21-1127 called for the establishment of a</w:t>
      </w:r>
    </w:p>
    <w:p w:rsidRPr="00767084" w:rsidR="00767084" w:rsidP="00B44B2D" w:rsidRDefault="00767084" w14:paraId="68840DD5" w14:textId="16271945">
      <w:pPr>
        <w:pStyle w:val="BodyText"/>
        <w:rPr>
          <w:rFonts w:ascii="Arial" w:hAnsi="Arial" w:cs="Arial"/>
        </w:rPr>
      </w:pPr>
      <w:r w:rsidRPr="00767084">
        <w:rPr>
          <w:rFonts w:ascii="Arial" w:hAnsi="Arial" w:cs="Arial"/>
        </w:rPr>
        <w:t xml:space="preserve"> segregated Opioid Abatement Account that is not part of the General Fund</w:t>
      </w:r>
      <w:r w:rsidR="00B44B2D">
        <w:rPr>
          <w:rFonts w:ascii="Arial" w:hAnsi="Arial" w:cs="Arial"/>
        </w:rPr>
        <w:t>,</w:t>
      </w:r>
      <w:r w:rsidRPr="00767084">
        <w:rPr>
          <w:rFonts w:ascii="Arial" w:hAnsi="Arial" w:cs="Arial"/>
        </w:rPr>
        <w:t xml:space="preserve"> and any unused funds that remain at the end of the year will be carried over to the new year; and</w:t>
      </w:r>
    </w:p>
    <w:p w:rsidRPr="00767084" w:rsidR="00767084" w:rsidP="00767084" w:rsidRDefault="00767084" w14:paraId="2D13A4E2" w14:textId="77777777">
      <w:pPr>
        <w:pStyle w:val="BodyText"/>
        <w:ind w:firstLine="720"/>
        <w:rPr>
          <w:rFonts w:ascii="Arial" w:hAnsi="Arial" w:cs="Arial"/>
        </w:rPr>
      </w:pPr>
    </w:p>
    <w:p w:rsidRPr="00767084" w:rsidR="00767084" w:rsidP="00B44B2D" w:rsidRDefault="00B44B2D" w14:paraId="65A93948" w14:textId="5A716789">
      <w:pPr>
        <w:pStyle w:val="BodyText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767084" w:rsidR="00767084">
        <w:rPr>
          <w:rFonts w:ascii="Arial" w:hAnsi="Arial" w:cs="Arial"/>
        </w:rPr>
        <w:t>WHEREAS, the Project Management Office, Office of Strategy, Budget, and</w:t>
      </w:r>
    </w:p>
    <w:p w:rsidRPr="00767084" w:rsidR="00767084" w:rsidP="00B44B2D" w:rsidRDefault="00767084" w14:paraId="40241B52" w14:textId="312C2779">
      <w:pPr>
        <w:pStyle w:val="BodyText"/>
        <w:rPr>
          <w:rFonts w:ascii="Arial" w:hAnsi="Arial" w:cs="Arial"/>
        </w:rPr>
      </w:pPr>
      <w:r w:rsidRPr="00767084">
        <w:rPr>
          <w:rFonts w:ascii="Arial" w:hAnsi="Arial" w:cs="Arial"/>
        </w:rPr>
        <w:t>Performance gathered input from County stakeholders and facilitated a</w:t>
      </w:r>
      <w:r w:rsidR="00B44B2D">
        <w:rPr>
          <w:rFonts w:ascii="Arial" w:hAnsi="Arial" w:cs="Arial"/>
        </w:rPr>
        <w:t xml:space="preserve"> p</w:t>
      </w:r>
      <w:r w:rsidRPr="00767084">
        <w:rPr>
          <w:rFonts w:ascii="Arial" w:hAnsi="Arial" w:cs="Arial"/>
        </w:rPr>
        <w:t>rocess to make allocation recommendations for the Opioid Settlement Funds; and</w:t>
      </w:r>
    </w:p>
    <w:p w:rsidRPr="00767084" w:rsidR="00767084" w:rsidP="00767084" w:rsidRDefault="00767084" w14:paraId="4438FCD2" w14:textId="423641AB">
      <w:pPr>
        <w:pStyle w:val="BodyText"/>
        <w:ind w:firstLine="720"/>
        <w:rPr>
          <w:rFonts w:ascii="Arial" w:hAnsi="Arial" w:cs="Arial"/>
        </w:rPr>
      </w:pPr>
    </w:p>
    <w:p w:rsidRPr="00767084" w:rsidR="00767084" w:rsidP="00767084" w:rsidRDefault="00767084" w14:paraId="70155C51" w14:textId="32C374F8">
      <w:pPr>
        <w:pStyle w:val="BodyText"/>
        <w:ind w:firstLine="720"/>
        <w:rPr>
          <w:rFonts w:ascii="Arial" w:hAnsi="Arial" w:cs="Arial"/>
        </w:rPr>
      </w:pPr>
      <w:r w:rsidRPr="2A23C302">
        <w:rPr>
          <w:rFonts w:ascii="Arial" w:hAnsi="Arial" w:cs="Arial"/>
        </w:rPr>
        <w:t>WHEREAS, County departments submitted proposals for projects that include</w:t>
      </w:r>
      <w:r w:rsidRPr="2A23C302" w:rsidR="00B44B2D">
        <w:rPr>
          <w:rFonts w:ascii="Arial" w:hAnsi="Arial" w:cs="Arial"/>
        </w:rPr>
        <w:t xml:space="preserve"> </w:t>
      </w:r>
      <w:r w:rsidRPr="2A23C302">
        <w:rPr>
          <w:rFonts w:ascii="Arial" w:hAnsi="Arial" w:cs="Arial"/>
        </w:rPr>
        <w:t>one-time expenses such as equipment, technology or capital items, or programmatic</w:t>
      </w:r>
      <w:r w:rsidRPr="2A23C302" w:rsidR="00B44B2D">
        <w:rPr>
          <w:rFonts w:ascii="Arial" w:hAnsi="Arial" w:cs="Arial"/>
        </w:rPr>
        <w:t xml:space="preserve"> </w:t>
      </w:r>
      <w:r w:rsidRPr="2A23C302">
        <w:rPr>
          <w:rFonts w:ascii="Arial" w:hAnsi="Arial" w:cs="Arial"/>
        </w:rPr>
        <w:t>expenses ; and</w:t>
      </w:r>
    </w:p>
    <w:p w:rsidRPr="00767084" w:rsidR="00767084" w:rsidP="00767084" w:rsidRDefault="00767084" w14:paraId="7E839552" w14:textId="6F236670">
      <w:pPr>
        <w:pStyle w:val="BodyText"/>
        <w:ind w:firstLine="720"/>
        <w:rPr>
          <w:rFonts w:ascii="Arial" w:hAnsi="Arial" w:cs="Arial"/>
        </w:rPr>
      </w:pPr>
    </w:p>
    <w:p w:rsidR="09B5741F" w:rsidP="09B5741F" w:rsidRDefault="3ECDBAF1" w14:paraId="079FE167" w14:textId="6847D9F6">
      <w:pPr>
        <w:pStyle w:val="BodyText"/>
        <w:ind w:firstLine="720"/>
        <w:rPr>
          <w:rFonts w:ascii="Arial" w:hAnsi="Arial" w:cs="Arial"/>
        </w:rPr>
      </w:pPr>
      <w:r w:rsidRPr="202FBB35">
        <w:rPr>
          <w:rFonts w:ascii="Arial" w:hAnsi="Arial" w:cs="Arial"/>
        </w:rPr>
        <w:t xml:space="preserve">WHEREAS, </w:t>
      </w:r>
      <w:r w:rsidRPr="24C8CB04">
        <w:rPr>
          <w:rFonts w:ascii="Arial" w:hAnsi="Arial" w:cs="Arial"/>
        </w:rPr>
        <w:t>Opioid Sett</w:t>
      </w:r>
      <w:r w:rsidRPr="24C8CB04" w:rsidR="1B0791D1">
        <w:rPr>
          <w:rFonts w:ascii="Arial" w:hAnsi="Arial" w:cs="Arial"/>
        </w:rPr>
        <w:t xml:space="preserve">lement </w:t>
      </w:r>
      <w:r w:rsidRPr="05932BFD" w:rsidR="1B0791D1">
        <w:rPr>
          <w:rFonts w:ascii="Arial" w:hAnsi="Arial" w:cs="Arial"/>
        </w:rPr>
        <w:t xml:space="preserve">Funds </w:t>
      </w:r>
      <w:r w:rsidRPr="05932BFD">
        <w:rPr>
          <w:rFonts w:ascii="Arial" w:hAnsi="Arial" w:cs="Arial"/>
        </w:rPr>
        <w:t>allocations</w:t>
      </w:r>
      <w:r w:rsidRPr="6B104FAA">
        <w:rPr>
          <w:rFonts w:ascii="Arial" w:hAnsi="Arial" w:cs="Arial"/>
        </w:rPr>
        <w:t xml:space="preserve"> </w:t>
      </w:r>
      <w:r w:rsidRPr="5DAE232E">
        <w:rPr>
          <w:rFonts w:ascii="Arial" w:hAnsi="Arial" w:cs="Arial"/>
        </w:rPr>
        <w:t>requested in t</w:t>
      </w:r>
      <w:r w:rsidR="006F16ED">
        <w:rPr>
          <w:rFonts w:ascii="Arial" w:hAnsi="Arial" w:cs="Arial"/>
        </w:rPr>
        <w:t>h</w:t>
      </w:r>
      <w:r w:rsidRPr="5DAE232E">
        <w:rPr>
          <w:rFonts w:ascii="Arial" w:hAnsi="Arial" w:cs="Arial"/>
        </w:rPr>
        <w:t xml:space="preserve">is file </w:t>
      </w:r>
      <w:r w:rsidRPr="05932BFD" w:rsidR="03F79C6F">
        <w:rPr>
          <w:rFonts w:ascii="Arial" w:hAnsi="Arial" w:cs="Arial"/>
        </w:rPr>
        <w:t>(</w:t>
      </w:r>
      <w:r w:rsidR="00E376F4">
        <w:rPr>
          <w:rFonts w:ascii="Arial" w:hAnsi="Arial" w:cs="Arial"/>
        </w:rPr>
        <w:t>C</w:t>
      </w:r>
      <w:r w:rsidRPr="4B6213DD" w:rsidR="03F79C6F">
        <w:rPr>
          <w:rFonts w:ascii="Arial" w:hAnsi="Arial" w:cs="Arial"/>
        </w:rPr>
        <w:t xml:space="preserve">ohort </w:t>
      </w:r>
      <w:r w:rsidR="002007CB">
        <w:rPr>
          <w:rFonts w:ascii="Arial" w:hAnsi="Arial" w:cs="Arial"/>
        </w:rPr>
        <w:t>4</w:t>
      </w:r>
      <w:r w:rsidRPr="4B6213DD" w:rsidR="03F79C6F">
        <w:rPr>
          <w:rFonts w:ascii="Arial" w:hAnsi="Arial" w:cs="Arial"/>
        </w:rPr>
        <w:t xml:space="preserve">) </w:t>
      </w:r>
      <w:r w:rsidRPr="10767D0E">
        <w:rPr>
          <w:rFonts w:ascii="Arial" w:hAnsi="Arial" w:cs="Arial"/>
        </w:rPr>
        <w:t xml:space="preserve">are </w:t>
      </w:r>
      <w:r w:rsidRPr="0AFFD77A">
        <w:rPr>
          <w:rFonts w:ascii="Arial" w:hAnsi="Arial" w:cs="Arial"/>
        </w:rPr>
        <w:t xml:space="preserve">planned to be expended in </w:t>
      </w:r>
      <w:r w:rsidR="00041F94">
        <w:rPr>
          <w:rFonts w:ascii="Arial" w:hAnsi="Arial" w:cs="Arial"/>
        </w:rPr>
        <w:t>fiscal</w:t>
      </w:r>
      <w:r w:rsidR="002007CB">
        <w:rPr>
          <w:rFonts w:ascii="Arial" w:hAnsi="Arial" w:cs="Arial"/>
        </w:rPr>
        <w:t xml:space="preserve"> </w:t>
      </w:r>
      <w:r w:rsidRPr="0AFFD77A">
        <w:rPr>
          <w:rFonts w:ascii="Arial" w:hAnsi="Arial" w:cs="Arial"/>
        </w:rPr>
        <w:t xml:space="preserve">years </w:t>
      </w:r>
      <w:r w:rsidRPr="21AA250B">
        <w:rPr>
          <w:rFonts w:ascii="Arial" w:hAnsi="Arial" w:cs="Arial"/>
        </w:rPr>
        <w:t>202</w:t>
      </w:r>
      <w:r w:rsidR="002007CB">
        <w:rPr>
          <w:rFonts w:ascii="Arial" w:hAnsi="Arial" w:cs="Arial"/>
        </w:rPr>
        <w:t>7</w:t>
      </w:r>
      <w:r w:rsidRPr="21AA250B">
        <w:rPr>
          <w:rFonts w:ascii="Arial" w:hAnsi="Arial" w:cs="Arial"/>
        </w:rPr>
        <w:t>, 202</w:t>
      </w:r>
      <w:r w:rsidR="002007CB">
        <w:rPr>
          <w:rFonts w:ascii="Arial" w:hAnsi="Arial" w:cs="Arial"/>
        </w:rPr>
        <w:t>8</w:t>
      </w:r>
      <w:r w:rsidRPr="21AA250B">
        <w:rPr>
          <w:rFonts w:ascii="Arial" w:hAnsi="Arial" w:cs="Arial"/>
        </w:rPr>
        <w:t>, and 202</w:t>
      </w:r>
      <w:r w:rsidR="002007CB">
        <w:rPr>
          <w:rFonts w:ascii="Arial" w:hAnsi="Arial" w:cs="Arial"/>
        </w:rPr>
        <w:t>9</w:t>
      </w:r>
      <w:r w:rsidRPr="6EDDD44D">
        <w:rPr>
          <w:rFonts w:ascii="Arial" w:hAnsi="Arial" w:cs="Arial"/>
        </w:rPr>
        <w:t>; and</w:t>
      </w:r>
    </w:p>
    <w:p w:rsidR="1535E955" w:rsidP="1535E955" w:rsidRDefault="1535E955" w14:paraId="56B8CC41" w14:textId="3C399F40">
      <w:pPr>
        <w:pStyle w:val="BodyText"/>
        <w:ind w:firstLine="720"/>
        <w:rPr>
          <w:rFonts w:ascii="Arial" w:hAnsi="Arial" w:cs="Arial"/>
        </w:rPr>
      </w:pPr>
    </w:p>
    <w:p w:rsidRPr="00767084" w:rsidR="00767084" w:rsidP="00767084" w:rsidRDefault="00767084" w14:paraId="19045B69" w14:textId="22DFB759">
      <w:pPr>
        <w:pStyle w:val="BodyText"/>
        <w:ind w:firstLine="720"/>
        <w:rPr>
          <w:rFonts w:ascii="Arial" w:hAnsi="Arial" w:cs="Arial"/>
        </w:rPr>
      </w:pPr>
      <w:r w:rsidRPr="00767084">
        <w:rPr>
          <w:rFonts w:ascii="Arial" w:hAnsi="Arial" w:cs="Arial"/>
        </w:rPr>
        <w:t xml:space="preserve">WHEREAS, projects are recommended for Board authorization after a panel reviewed and scored </w:t>
      </w:r>
      <w:r w:rsidR="00B44B2D">
        <w:rPr>
          <w:rFonts w:ascii="Arial" w:hAnsi="Arial" w:cs="Arial"/>
        </w:rPr>
        <w:t xml:space="preserve">the </w:t>
      </w:r>
      <w:r w:rsidRPr="00767084">
        <w:rPr>
          <w:rFonts w:ascii="Arial" w:hAnsi="Arial" w:cs="Arial"/>
        </w:rPr>
        <w:t>project proposal reflected in Table B; and now, therefore</w:t>
      </w:r>
    </w:p>
    <w:p w:rsidRPr="00767084" w:rsidR="00767084" w:rsidP="00767084" w:rsidRDefault="00767084" w14:paraId="57337EEB" w14:textId="5F9BBCA4">
      <w:pPr>
        <w:pStyle w:val="BodyText"/>
        <w:ind w:firstLine="720"/>
        <w:rPr>
          <w:rFonts w:ascii="Arial" w:hAnsi="Arial" w:cs="Arial"/>
        </w:rPr>
      </w:pPr>
    </w:p>
    <w:p w:rsidR="00934FE1" w:rsidP="00934FE1" w:rsidRDefault="00767084" w14:paraId="0672EACD" w14:textId="6BA8D11D">
      <w:pPr>
        <w:pStyle w:val="BodyText"/>
        <w:ind w:firstLine="720"/>
        <w:rPr>
          <w:rFonts w:ascii="Arial" w:hAnsi="Arial" w:cs="Arial"/>
        </w:rPr>
      </w:pPr>
      <w:r w:rsidRPr="00767084">
        <w:rPr>
          <w:rFonts w:ascii="Arial" w:hAnsi="Arial" w:cs="Arial"/>
        </w:rPr>
        <w:tab/>
      </w:r>
      <w:r w:rsidRPr="00767084">
        <w:rPr>
          <w:rFonts w:ascii="Arial" w:hAnsi="Arial" w:cs="Arial"/>
        </w:rPr>
        <w:t>Table B: Projects Recommended for Funding for FY2</w:t>
      </w:r>
      <w:r w:rsidR="002007CB">
        <w:rPr>
          <w:rFonts w:ascii="Arial" w:hAnsi="Arial" w:cs="Arial"/>
        </w:rPr>
        <w:t>7</w:t>
      </w:r>
      <w:r w:rsidRPr="00767084">
        <w:rPr>
          <w:rFonts w:ascii="Arial" w:hAnsi="Arial" w:cs="Arial"/>
        </w:rPr>
        <w:t>, FY2</w:t>
      </w:r>
      <w:r w:rsidR="002007CB">
        <w:rPr>
          <w:rFonts w:ascii="Arial" w:hAnsi="Arial" w:cs="Arial"/>
        </w:rPr>
        <w:t>8</w:t>
      </w:r>
      <w:r w:rsidRPr="00767084">
        <w:rPr>
          <w:rFonts w:ascii="Arial" w:hAnsi="Arial" w:cs="Arial"/>
        </w:rPr>
        <w:t>, and FY2</w:t>
      </w:r>
      <w:r w:rsidR="002007CB">
        <w:rPr>
          <w:rFonts w:ascii="Arial" w:hAnsi="Arial" w:cs="Arial"/>
        </w:rPr>
        <w:t>9</w:t>
      </w:r>
      <w:r w:rsidRPr="00767084">
        <w:rPr>
          <w:rFonts w:ascii="Arial" w:hAnsi="Arial" w:cs="Arial"/>
        </w:rPr>
        <w:t xml:space="preserve"> </w:t>
      </w:r>
    </w:p>
    <w:p w:rsidRPr="00767084" w:rsidR="00934FE1" w:rsidP="00934FE1" w:rsidRDefault="00934FE1" w14:paraId="2AA6F118" w14:textId="77777777">
      <w:pPr>
        <w:pStyle w:val="BodyText"/>
        <w:ind w:firstLine="720"/>
        <w:rPr>
          <w:rFonts w:ascii="Arial" w:hAnsi="Arial" w:cs="Arial"/>
        </w:rPr>
      </w:pP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3874"/>
        <w:gridCol w:w="1657"/>
        <w:gridCol w:w="2062"/>
        <w:gridCol w:w="1757"/>
      </w:tblGrid>
      <w:tr w:rsidRPr="00210F55" w:rsidR="00210F55" w:rsidTr="00210F55" w14:paraId="5ED178C8" w14:textId="77777777">
        <w:trPr>
          <w:trHeight w:val="630"/>
          <w:jc w:val="center"/>
        </w:trPr>
        <w:tc>
          <w:tcPr>
            <w:tcW w:w="3874" w:type="dxa"/>
            <w:shd w:val="clear" w:color="auto" w:fill="F2F2F2"/>
            <w:vAlign w:val="center"/>
          </w:tcPr>
          <w:p w:rsidRPr="00210F55" w:rsidR="00210F55" w:rsidP="00210F55" w:rsidRDefault="00210F55" w14:paraId="610B6C33" w14:textId="77777777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210F55">
              <w:rPr>
                <w:rFonts w:ascii="Arial" w:hAnsi="Arial" w:cs="Arial"/>
                <w:b/>
                <w:bCs/>
                <w:szCs w:val="24"/>
              </w:rPr>
              <w:t>Project Title</w:t>
            </w:r>
          </w:p>
        </w:tc>
        <w:tc>
          <w:tcPr>
            <w:tcW w:w="1657" w:type="dxa"/>
            <w:shd w:val="clear" w:color="auto" w:fill="F2F2F2"/>
            <w:vAlign w:val="center"/>
          </w:tcPr>
          <w:p w:rsidRPr="00210F55" w:rsidR="00210F55" w:rsidP="00210F55" w:rsidRDefault="00210F55" w14:paraId="0E42C3BC" w14:textId="77777777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210F55">
              <w:rPr>
                <w:rFonts w:ascii="Arial" w:hAnsi="Arial" w:cs="Arial"/>
                <w:b/>
                <w:bCs/>
                <w:szCs w:val="24"/>
              </w:rPr>
              <w:t>Remediation Category</w:t>
            </w:r>
          </w:p>
        </w:tc>
        <w:tc>
          <w:tcPr>
            <w:tcW w:w="2062" w:type="dxa"/>
            <w:shd w:val="clear" w:color="auto" w:fill="F2F2F2"/>
            <w:vAlign w:val="center"/>
          </w:tcPr>
          <w:p w:rsidRPr="00210F55" w:rsidR="00210F55" w:rsidP="00210F55" w:rsidRDefault="00210F55" w14:paraId="325BC9A8" w14:textId="77777777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210F55">
              <w:rPr>
                <w:rFonts w:ascii="Arial" w:hAnsi="Arial" w:cs="Arial"/>
                <w:b/>
                <w:bCs/>
                <w:szCs w:val="24"/>
              </w:rPr>
              <w:t>Lead Department</w:t>
            </w:r>
          </w:p>
        </w:tc>
        <w:tc>
          <w:tcPr>
            <w:tcW w:w="1757" w:type="dxa"/>
            <w:shd w:val="clear" w:color="auto" w:fill="F2F2F2"/>
            <w:vAlign w:val="center"/>
          </w:tcPr>
          <w:p w:rsidRPr="00210F55" w:rsidR="00210F55" w:rsidP="00210F55" w:rsidRDefault="00210F55" w14:paraId="0653FB04" w14:textId="77777777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210F55">
              <w:rPr>
                <w:rFonts w:ascii="Arial" w:hAnsi="Arial" w:cs="Arial"/>
                <w:b/>
                <w:bCs/>
                <w:szCs w:val="24"/>
              </w:rPr>
              <w:t>Request Amount</w:t>
            </w:r>
          </w:p>
        </w:tc>
      </w:tr>
      <w:tr w:rsidRPr="00210F55" w:rsidR="00210F55" w:rsidTr="00C3263F" w14:paraId="45513E03" w14:textId="77777777">
        <w:trPr>
          <w:trHeight w:val="432"/>
          <w:jc w:val="center"/>
        </w:trPr>
        <w:tc>
          <w:tcPr>
            <w:tcW w:w="3874" w:type="dxa"/>
            <w:vAlign w:val="center"/>
          </w:tcPr>
          <w:p w:rsidRPr="00210F55" w:rsidR="00210F55" w:rsidP="00210F55" w:rsidRDefault="00210F55" w14:paraId="25137091" w14:textId="77777777">
            <w:pPr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Substance Use Disorder System</w:t>
            </w:r>
          </w:p>
        </w:tc>
        <w:tc>
          <w:tcPr>
            <w:tcW w:w="1657" w:type="dxa"/>
            <w:vAlign w:val="center"/>
          </w:tcPr>
          <w:p w:rsidRPr="00210F55" w:rsidR="00210F55" w:rsidP="00210F55" w:rsidRDefault="00210F55" w14:paraId="75D23155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Treatment</w:t>
            </w:r>
          </w:p>
        </w:tc>
        <w:tc>
          <w:tcPr>
            <w:tcW w:w="2062" w:type="dxa"/>
            <w:vAlign w:val="center"/>
          </w:tcPr>
          <w:p w:rsidRPr="00210F55" w:rsidR="00210F55" w:rsidP="00210F55" w:rsidRDefault="00210F55" w14:paraId="1BBB6EBC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DHHS</w:t>
            </w:r>
          </w:p>
        </w:tc>
        <w:tc>
          <w:tcPr>
            <w:tcW w:w="1757" w:type="dxa"/>
            <w:vAlign w:val="center"/>
          </w:tcPr>
          <w:p w:rsidRPr="00210F55" w:rsidR="00210F55" w:rsidP="00210F55" w:rsidRDefault="00210F55" w14:paraId="0093E8A9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$3,003,821</w:t>
            </w:r>
          </w:p>
        </w:tc>
      </w:tr>
      <w:tr w:rsidRPr="00210F55" w:rsidR="00210F55" w:rsidTr="00C3263F" w14:paraId="50DADE87" w14:textId="77777777">
        <w:trPr>
          <w:trHeight w:val="432"/>
          <w:jc w:val="center"/>
        </w:trPr>
        <w:tc>
          <w:tcPr>
            <w:tcW w:w="3874" w:type="dxa"/>
            <w:vAlign w:val="center"/>
          </w:tcPr>
          <w:p w:rsidRPr="00210F55" w:rsidR="00210F55" w:rsidP="00210F55" w:rsidRDefault="00210F55" w14:paraId="58C4CFC8" w14:textId="77777777">
            <w:pPr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MAT Behind the Walls</w:t>
            </w:r>
          </w:p>
        </w:tc>
        <w:tc>
          <w:tcPr>
            <w:tcW w:w="1657" w:type="dxa"/>
            <w:vAlign w:val="center"/>
          </w:tcPr>
          <w:p w:rsidRPr="00210F55" w:rsidR="00210F55" w:rsidP="00210F55" w:rsidRDefault="00210F55" w14:paraId="11641708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Treatment</w:t>
            </w:r>
          </w:p>
        </w:tc>
        <w:tc>
          <w:tcPr>
            <w:tcW w:w="2062" w:type="dxa"/>
            <w:vAlign w:val="center"/>
          </w:tcPr>
          <w:p w:rsidRPr="00210F55" w:rsidR="00210F55" w:rsidP="00210F55" w:rsidRDefault="00210F55" w14:paraId="47D44C8C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DHHS</w:t>
            </w:r>
          </w:p>
        </w:tc>
        <w:tc>
          <w:tcPr>
            <w:tcW w:w="1757" w:type="dxa"/>
            <w:vAlign w:val="center"/>
          </w:tcPr>
          <w:p w:rsidRPr="00210F55" w:rsidR="00210F55" w:rsidP="00210F55" w:rsidRDefault="00210F55" w14:paraId="36896B01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$1,088,913</w:t>
            </w:r>
          </w:p>
        </w:tc>
      </w:tr>
      <w:tr w:rsidRPr="00210F55" w:rsidR="00210F55" w:rsidTr="00C3263F" w14:paraId="51A66DFD" w14:textId="77777777">
        <w:trPr>
          <w:trHeight w:val="432"/>
          <w:jc w:val="center"/>
        </w:trPr>
        <w:tc>
          <w:tcPr>
            <w:tcW w:w="3874" w:type="dxa"/>
            <w:vAlign w:val="center"/>
          </w:tcPr>
          <w:p w:rsidRPr="00210F55" w:rsidR="00210F55" w:rsidP="00210F55" w:rsidRDefault="00210F55" w14:paraId="7797C0B9" w14:textId="77777777">
            <w:pPr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Grief Outreach and Grief-Informed Care</w:t>
            </w:r>
          </w:p>
        </w:tc>
        <w:tc>
          <w:tcPr>
            <w:tcW w:w="1657" w:type="dxa"/>
            <w:vAlign w:val="center"/>
          </w:tcPr>
          <w:p w:rsidRPr="00210F55" w:rsidR="00210F55" w:rsidP="00210F55" w:rsidRDefault="00210F55" w14:paraId="13C977B0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Other Strategies</w:t>
            </w:r>
          </w:p>
        </w:tc>
        <w:tc>
          <w:tcPr>
            <w:tcW w:w="2062" w:type="dxa"/>
            <w:vAlign w:val="center"/>
          </w:tcPr>
          <w:p w:rsidRPr="00210F55" w:rsidR="00210F55" w:rsidP="00210F55" w:rsidRDefault="00210F55" w14:paraId="330165CB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DHHS</w:t>
            </w:r>
          </w:p>
        </w:tc>
        <w:tc>
          <w:tcPr>
            <w:tcW w:w="1757" w:type="dxa"/>
            <w:vAlign w:val="center"/>
          </w:tcPr>
          <w:p w:rsidRPr="00210F55" w:rsidR="00210F55" w:rsidP="00210F55" w:rsidRDefault="00210F55" w14:paraId="57AAE1D4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$859,636</w:t>
            </w:r>
          </w:p>
        </w:tc>
      </w:tr>
      <w:tr w:rsidRPr="00210F55" w:rsidR="00210F55" w:rsidTr="00C3263F" w14:paraId="089F7C27" w14:textId="77777777">
        <w:trPr>
          <w:trHeight w:val="432"/>
          <w:jc w:val="center"/>
        </w:trPr>
        <w:tc>
          <w:tcPr>
            <w:tcW w:w="3874" w:type="dxa"/>
            <w:vAlign w:val="center"/>
          </w:tcPr>
          <w:p w:rsidRPr="00210F55" w:rsidR="00210F55" w:rsidP="00210F55" w:rsidRDefault="00523D31" w14:paraId="78D652EE" w14:textId="37B4F8AC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Strengthening </w:t>
            </w:r>
            <w:r w:rsidRPr="00210F55" w:rsidR="00210F55">
              <w:rPr>
                <w:rFonts w:ascii="Arial" w:hAnsi="Arial" w:cs="Arial"/>
                <w:szCs w:val="24"/>
              </w:rPr>
              <w:t xml:space="preserve">Youth Justice </w:t>
            </w:r>
          </w:p>
        </w:tc>
        <w:tc>
          <w:tcPr>
            <w:tcW w:w="1657" w:type="dxa"/>
            <w:vAlign w:val="center"/>
          </w:tcPr>
          <w:p w:rsidRPr="00210F55" w:rsidR="00210F55" w:rsidP="00210F55" w:rsidRDefault="00210F55" w14:paraId="5138745D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Treatment</w:t>
            </w:r>
          </w:p>
        </w:tc>
        <w:tc>
          <w:tcPr>
            <w:tcW w:w="2062" w:type="dxa"/>
            <w:vAlign w:val="center"/>
          </w:tcPr>
          <w:p w:rsidRPr="00210F55" w:rsidR="00210F55" w:rsidP="00210F55" w:rsidRDefault="00210F55" w14:paraId="7DD4F005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DHHS</w:t>
            </w:r>
          </w:p>
        </w:tc>
        <w:tc>
          <w:tcPr>
            <w:tcW w:w="1757" w:type="dxa"/>
            <w:vAlign w:val="center"/>
          </w:tcPr>
          <w:p w:rsidRPr="00210F55" w:rsidR="00210F55" w:rsidP="00210F55" w:rsidRDefault="00210F55" w14:paraId="6D08E0A8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$802,660</w:t>
            </w:r>
          </w:p>
        </w:tc>
      </w:tr>
      <w:tr w:rsidRPr="00210F55" w:rsidR="00210F55" w:rsidTr="00C3263F" w14:paraId="4B1F0640" w14:textId="77777777">
        <w:trPr>
          <w:trHeight w:val="432"/>
          <w:jc w:val="center"/>
        </w:trPr>
        <w:tc>
          <w:tcPr>
            <w:tcW w:w="3874" w:type="dxa"/>
            <w:vAlign w:val="center"/>
          </w:tcPr>
          <w:p w:rsidRPr="00210F55" w:rsidR="00210F55" w:rsidP="00210F55" w:rsidRDefault="00210F55" w14:paraId="696AA607" w14:textId="77777777">
            <w:pPr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Community Contingency Management Pilot</w:t>
            </w:r>
          </w:p>
        </w:tc>
        <w:tc>
          <w:tcPr>
            <w:tcW w:w="1657" w:type="dxa"/>
            <w:vAlign w:val="center"/>
          </w:tcPr>
          <w:p w:rsidRPr="00210F55" w:rsidR="00210F55" w:rsidP="00210F55" w:rsidRDefault="00210F55" w14:paraId="3B704DC9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Treatment</w:t>
            </w:r>
          </w:p>
        </w:tc>
        <w:tc>
          <w:tcPr>
            <w:tcW w:w="2062" w:type="dxa"/>
            <w:vAlign w:val="center"/>
          </w:tcPr>
          <w:p w:rsidRPr="00210F55" w:rsidR="00210F55" w:rsidP="00210F55" w:rsidRDefault="00210F55" w14:paraId="5E64D96E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DHHS</w:t>
            </w:r>
          </w:p>
        </w:tc>
        <w:tc>
          <w:tcPr>
            <w:tcW w:w="1757" w:type="dxa"/>
            <w:vAlign w:val="center"/>
          </w:tcPr>
          <w:p w:rsidRPr="00210F55" w:rsidR="00210F55" w:rsidP="00210F55" w:rsidRDefault="00210F55" w14:paraId="5DF640C1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$730,072</w:t>
            </w:r>
          </w:p>
        </w:tc>
      </w:tr>
      <w:tr w:rsidRPr="00210F55" w:rsidR="00210F55" w:rsidTr="00C3263F" w14:paraId="550C9AC4" w14:textId="77777777">
        <w:trPr>
          <w:trHeight w:val="432"/>
          <w:jc w:val="center"/>
        </w:trPr>
        <w:tc>
          <w:tcPr>
            <w:tcW w:w="3874" w:type="dxa"/>
            <w:vAlign w:val="center"/>
          </w:tcPr>
          <w:p w:rsidRPr="00210F55" w:rsidR="00210F55" w:rsidP="00210F55" w:rsidRDefault="00343961" w14:paraId="003FB2CD" w14:textId="0E9D0F15">
            <w:pPr>
              <w:rPr>
                <w:rFonts w:ascii="Arial" w:hAnsi="Arial" w:cs="Arial"/>
                <w:szCs w:val="24"/>
              </w:rPr>
            </w:pPr>
            <w:r w:rsidRPr="00343961">
              <w:rPr>
                <w:rFonts w:ascii="Arial" w:hAnsi="Arial" w:cs="Arial"/>
                <w:szCs w:val="24"/>
              </w:rPr>
              <w:t>Aging and Disabilities Prevention</w:t>
            </w:r>
          </w:p>
        </w:tc>
        <w:tc>
          <w:tcPr>
            <w:tcW w:w="1657" w:type="dxa"/>
            <w:vAlign w:val="center"/>
          </w:tcPr>
          <w:p w:rsidRPr="00210F55" w:rsidR="00210F55" w:rsidP="00210F55" w:rsidRDefault="00210F55" w14:paraId="26BB0504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Prevention</w:t>
            </w:r>
          </w:p>
        </w:tc>
        <w:tc>
          <w:tcPr>
            <w:tcW w:w="2062" w:type="dxa"/>
            <w:vAlign w:val="center"/>
          </w:tcPr>
          <w:p w:rsidRPr="00210F55" w:rsidR="00210F55" w:rsidP="00210F55" w:rsidRDefault="00210F55" w14:paraId="6FBC3A2D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DHHS</w:t>
            </w:r>
          </w:p>
        </w:tc>
        <w:tc>
          <w:tcPr>
            <w:tcW w:w="1757" w:type="dxa"/>
            <w:vAlign w:val="center"/>
          </w:tcPr>
          <w:p w:rsidRPr="00210F55" w:rsidR="00210F55" w:rsidP="00210F55" w:rsidRDefault="00210F55" w14:paraId="2310C2C4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$504,397</w:t>
            </w:r>
          </w:p>
        </w:tc>
      </w:tr>
      <w:tr w:rsidRPr="00210F55" w:rsidR="00210F55" w:rsidTr="00C3263F" w14:paraId="48A71C80" w14:textId="77777777">
        <w:trPr>
          <w:trHeight w:val="432"/>
          <w:jc w:val="center"/>
        </w:trPr>
        <w:tc>
          <w:tcPr>
            <w:tcW w:w="3874" w:type="dxa"/>
            <w:vAlign w:val="center"/>
          </w:tcPr>
          <w:p w:rsidRPr="00210F55" w:rsidR="00210F55" w:rsidP="00210F55" w:rsidRDefault="00210F55" w14:paraId="5F9A2891" w14:textId="1266A7BE">
            <w:pPr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M</w:t>
            </w:r>
            <w:r w:rsidR="00400C62">
              <w:rPr>
                <w:rFonts w:ascii="Arial" w:hAnsi="Arial" w:cs="Arial"/>
                <w:szCs w:val="24"/>
              </w:rPr>
              <w:t xml:space="preserve">edical </w:t>
            </w:r>
            <w:r w:rsidRPr="00210F55">
              <w:rPr>
                <w:rFonts w:ascii="Arial" w:hAnsi="Arial" w:cs="Arial"/>
                <w:szCs w:val="24"/>
              </w:rPr>
              <w:t>E</w:t>
            </w:r>
            <w:r w:rsidR="00400C62">
              <w:rPr>
                <w:rFonts w:ascii="Arial" w:hAnsi="Arial" w:cs="Arial"/>
                <w:szCs w:val="24"/>
              </w:rPr>
              <w:t>xaminer</w:t>
            </w:r>
            <w:r w:rsidRPr="00210F55">
              <w:rPr>
                <w:rFonts w:ascii="Arial" w:hAnsi="Arial" w:cs="Arial"/>
                <w:szCs w:val="24"/>
              </w:rPr>
              <w:t xml:space="preserve"> Staffing Needs</w:t>
            </w:r>
          </w:p>
        </w:tc>
        <w:tc>
          <w:tcPr>
            <w:tcW w:w="1657" w:type="dxa"/>
            <w:vAlign w:val="center"/>
          </w:tcPr>
          <w:p w:rsidRPr="00210F55" w:rsidR="00210F55" w:rsidP="00210F55" w:rsidRDefault="00210F55" w14:paraId="38133AF0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Other Strategies</w:t>
            </w:r>
          </w:p>
        </w:tc>
        <w:tc>
          <w:tcPr>
            <w:tcW w:w="2062" w:type="dxa"/>
            <w:vAlign w:val="center"/>
          </w:tcPr>
          <w:p w:rsidRPr="00210F55" w:rsidR="00210F55" w:rsidP="00210F55" w:rsidRDefault="00210F55" w14:paraId="54C8D11E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ME</w:t>
            </w:r>
          </w:p>
        </w:tc>
        <w:tc>
          <w:tcPr>
            <w:tcW w:w="1757" w:type="dxa"/>
            <w:vAlign w:val="center"/>
          </w:tcPr>
          <w:p w:rsidRPr="00210F55" w:rsidR="00210F55" w:rsidP="00210F55" w:rsidRDefault="00210F55" w14:paraId="370B5420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$294,607</w:t>
            </w:r>
          </w:p>
        </w:tc>
      </w:tr>
      <w:tr w:rsidRPr="00210F55" w:rsidR="00210F55" w:rsidTr="00C3263F" w14:paraId="5B57855B" w14:textId="77777777">
        <w:trPr>
          <w:trHeight w:val="432"/>
          <w:jc w:val="center"/>
        </w:trPr>
        <w:tc>
          <w:tcPr>
            <w:tcW w:w="3874" w:type="dxa"/>
            <w:vAlign w:val="center"/>
          </w:tcPr>
          <w:p w:rsidRPr="00210F55" w:rsidR="00210F55" w:rsidP="00210F55" w:rsidRDefault="00210F55" w14:paraId="4DFD4246" w14:textId="77777777">
            <w:pPr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Opioid Responsive Park System</w:t>
            </w:r>
          </w:p>
        </w:tc>
        <w:tc>
          <w:tcPr>
            <w:tcW w:w="1657" w:type="dxa"/>
            <w:vAlign w:val="center"/>
          </w:tcPr>
          <w:p w:rsidRPr="00210F55" w:rsidR="00210F55" w:rsidP="00210F55" w:rsidRDefault="00210F55" w14:paraId="07E4673A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Harm Reduction</w:t>
            </w:r>
          </w:p>
        </w:tc>
        <w:tc>
          <w:tcPr>
            <w:tcW w:w="2062" w:type="dxa"/>
            <w:vAlign w:val="center"/>
          </w:tcPr>
          <w:p w:rsidRPr="00210F55" w:rsidR="00210F55" w:rsidP="00210F55" w:rsidRDefault="00210F55" w14:paraId="6058CFD8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Parks</w:t>
            </w:r>
          </w:p>
        </w:tc>
        <w:tc>
          <w:tcPr>
            <w:tcW w:w="1757" w:type="dxa"/>
            <w:vAlign w:val="center"/>
          </w:tcPr>
          <w:p w:rsidRPr="00210F55" w:rsidR="00210F55" w:rsidP="00210F55" w:rsidRDefault="00210F55" w14:paraId="4A2A7F03" w14:textId="77777777">
            <w:pPr>
              <w:jc w:val="center"/>
              <w:rPr>
                <w:rFonts w:ascii="Arial" w:hAnsi="Arial" w:cs="Arial"/>
                <w:szCs w:val="24"/>
              </w:rPr>
            </w:pPr>
            <w:r w:rsidRPr="00210F55">
              <w:rPr>
                <w:rFonts w:ascii="Arial" w:hAnsi="Arial" w:cs="Arial"/>
                <w:szCs w:val="24"/>
              </w:rPr>
              <w:t>$173,486</w:t>
            </w:r>
          </w:p>
        </w:tc>
      </w:tr>
      <w:tr w:rsidRPr="00210F55" w:rsidR="00210F55" w:rsidTr="00C3263F" w14:paraId="06BFF53E" w14:textId="77777777">
        <w:trPr>
          <w:trHeight w:val="432"/>
          <w:jc w:val="center"/>
        </w:trPr>
        <w:tc>
          <w:tcPr>
            <w:tcW w:w="7593" w:type="dxa"/>
            <w:gridSpan w:val="3"/>
            <w:vAlign w:val="center"/>
          </w:tcPr>
          <w:p w:rsidRPr="00210F55" w:rsidR="00210F55" w:rsidP="00210F55" w:rsidRDefault="00210F55" w14:paraId="47A3EA25" w14:textId="77777777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210F55">
              <w:rPr>
                <w:rFonts w:ascii="Arial" w:hAnsi="Arial" w:cs="Arial"/>
                <w:b/>
                <w:bCs/>
                <w:szCs w:val="24"/>
              </w:rPr>
              <w:t>Total Amount Requested</w:t>
            </w:r>
          </w:p>
        </w:tc>
        <w:tc>
          <w:tcPr>
            <w:tcW w:w="1757" w:type="dxa"/>
            <w:vAlign w:val="center"/>
          </w:tcPr>
          <w:p w:rsidRPr="00210F55" w:rsidR="00210F55" w:rsidP="00210F55" w:rsidRDefault="00210F55" w14:paraId="765A7178" w14:textId="77777777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210F55">
              <w:rPr>
                <w:rFonts w:ascii="Arial" w:hAnsi="Arial" w:cs="Arial"/>
                <w:b/>
                <w:bCs/>
                <w:szCs w:val="24"/>
              </w:rPr>
              <w:t>$7,457,592</w:t>
            </w:r>
          </w:p>
        </w:tc>
      </w:tr>
    </w:tbl>
    <w:p w:rsidRPr="00767084" w:rsidR="00767084" w:rsidP="00E65604" w:rsidRDefault="00767084" w14:paraId="40C57368" w14:textId="6E979394">
      <w:pPr>
        <w:pStyle w:val="BodyText"/>
        <w:rPr>
          <w:rFonts w:ascii="Arial" w:hAnsi="Arial" w:cs="Arial"/>
        </w:rPr>
      </w:pPr>
    </w:p>
    <w:p w:rsidRPr="00767084" w:rsidR="00767084" w:rsidP="00767084" w:rsidRDefault="00767084" w14:paraId="71E92CA7" w14:textId="63651506">
      <w:pPr>
        <w:pStyle w:val="BodyText"/>
        <w:ind w:firstLine="720"/>
        <w:rPr>
          <w:rFonts w:ascii="Arial" w:hAnsi="Arial" w:cs="Arial"/>
        </w:rPr>
      </w:pPr>
    </w:p>
    <w:p w:rsidR="00767084" w:rsidP="00767084" w:rsidRDefault="00767084" w14:paraId="7CCA6551" w14:textId="2B7FBB79">
      <w:pPr>
        <w:pStyle w:val="BodyText"/>
        <w:ind w:firstLine="720"/>
        <w:rPr>
          <w:rFonts w:ascii="Arial" w:hAnsi="Arial" w:cs="Arial"/>
        </w:rPr>
      </w:pPr>
      <w:r w:rsidRPr="00767084">
        <w:rPr>
          <w:rFonts w:ascii="Arial" w:hAnsi="Arial" w:cs="Arial"/>
        </w:rPr>
        <w:t>BE IT RESOLVED, the Milwaukee County Board of Supervisors (County Board)</w:t>
      </w:r>
      <w:r w:rsidR="00B44B2D">
        <w:rPr>
          <w:rFonts w:ascii="Arial" w:hAnsi="Arial" w:cs="Arial"/>
        </w:rPr>
        <w:t xml:space="preserve"> </w:t>
      </w:r>
      <w:r w:rsidRPr="00767084">
        <w:rPr>
          <w:rFonts w:ascii="Arial" w:hAnsi="Arial" w:cs="Arial"/>
        </w:rPr>
        <w:t>hereby appropriates $</w:t>
      </w:r>
      <w:r w:rsidR="00EB4A1F">
        <w:rPr>
          <w:rFonts w:ascii="Arial" w:hAnsi="Arial" w:cs="Arial"/>
        </w:rPr>
        <w:t>7,</w:t>
      </w:r>
      <w:r w:rsidR="00F548F7">
        <w:rPr>
          <w:rFonts w:ascii="Arial" w:hAnsi="Arial" w:cs="Arial"/>
        </w:rPr>
        <w:t>457</w:t>
      </w:r>
      <w:r w:rsidR="00EB4A1F">
        <w:rPr>
          <w:rFonts w:ascii="Arial" w:hAnsi="Arial" w:cs="Arial"/>
        </w:rPr>
        <w:t>,</w:t>
      </w:r>
      <w:r w:rsidR="00F548F7">
        <w:rPr>
          <w:rFonts w:ascii="Arial" w:hAnsi="Arial" w:cs="Arial"/>
        </w:rPr>
        <w:t xml:space="preserve">592 </w:t>
      </w:r>
      <w:r w:rsidRPr="00767084">
        <w:rPr>
          <w:rFonts w:ascii="Arial" w:hAnsi="Arial" w:cs="Arial"/>
        </w:rPr>
        <w:t xml:space="preserve">of the Opioid Settlement Funds (the Fund) to fund </w:t>
      </w:r>
      <w:r w:rsidR="00EB4A1F">
        <w:rPr>
          <w:rFonts w:ascii="Arial" w:hAnsi="Arial" w:cs="Arial"/>
        </w:rPr>
        <w:t>eight</w:t>
      </w:r>
      <w:r w:rsidR="00B44B2D">
        <w:rPr>
          <w:rFonts w:ascii="Arial" w:hAnsi="Arial" w:cs="Arial"/>
        </w:rPr>
        <w:t xml:space="preserve"> </w:t>
      </w:r>
      <w:r w:rsidRPr="00767084">
        <w:rPr>
          <w:rFonts w:ascii="Arial" w:hAnsi="Arial" w:cs="Arial"/>
        </w:rPr>
        <w:t>proposals to address the opioid crisis in Milwaukee County, as detailed in this report</w:t>
      </w:r>
      <w:r w:rsidR="00B44B2D">
        <w:rPr>
          <w:rFonts w:ascii="Arial" w:hAnsi="Arial" w:cs="Arial"/>
        </w:rPr>
        <w:t xml:space="preserve"> </w:t>
      </w:r>
      <w:r w:rsidRPr="00767084">
        <w:rPr>
          <w:rFonts w:ascii="Arial" w:hAnsi="Arial" w:cs="Arial"/>
        </w:rPr>
        <w:t>and resolution; and</w:t>
      </w:r>
    </w:p>
    <w:p w:rsidRPr="00767084" w:rsidR="00767084" w:rsidP="00521EF3" w:rsidRDefault="00767084" w14:paraId="7B9DD7D9" w14:textId="5759682D">
      <w:pPr>
        <w:pStyle w:val="BodyText"/>
        <w:rPr>
          <w:rFonts w:ascii="Arial" w:hAnsi="Arial" w:cs="Arial"/>
        </w:rPr>
      </w:pPr>
    </w:p>
    <w:p w:rsidRPr="00A46F45" w:rsidR="34B77328" w:rsidP="115A30BE" w:rsidRDefault="00767084" w14:paraId="21BA06B6" w14:textId="4185EF3B">
      <w:pPr>
        <w:pStyle w:val="BodyText"/>
        <w:ind w:firstLine="720"/>
        <w:rPr>
          <w:rFonts w:ascii="Arial" w:hAnsi="Arial" w:cs="Arial"/>
        </w:rPr>
      </w:pPr>
      <w:r w:rsidRPr="00767084">
        <w:rPr>
          <w:rFonts w:ascii="Arial" w:hAnsi="Arial" w:cs="Arial"/>
        </w:rPr>
        <w:t>BE IT FURTHER RESOLVED, the County Board hereby authorizes the Office of</w:t>
      </w:r>
      <w:r w:rsidR="00B44B2D">
        <w:rPr>
          <w:rFonts w:ascii="Arial" w:hAnsi="Arial" w:cs="Arial"/>
        </w:rPr>
        <w:t xml:space="preserve"> </w:t>
      </w:r>
      <w:r w:rsidRPr="00767084">
        <w:rPr>
          <w:rFonts w:ascii="Arial" w:hAnsi="Arial" w:cs="Arial"/>
        </w:rPr>
        <w:t>the Comptroller (Comptroller) to work in conjunction with the Office of Strategy, Budget,</w:t>
      </w:r>
      <w:r w:rsidR="00E65604">
        <w:rPr>
          <w:rFonts w:ascii="Arial" w:hAnsi="Arial" w:cs="Arial"/>
        </w:rPr>
        <w:t xml:space="preserve"> a</w:t>
      </w:r>
      <w:r w:rsidRPr="00767084">
        <w:rPr>
          <w:rFonts w:ascii="Arial" w:hAnsi="Arial" w:cs="Arial"/>
        </w:rPr>
        <w:t>nd Performance to process an administrative transfer in the amount of</w:t>
      </w:r>
      <w:r w:rsidR="00E65604">
        <w:rPr>
          <w:rFonts w:ascii="Arial" w:hAnsi="Arial" w:cs="Arial"/>
        </w:rPr>
        <w:t xml:space="preserve"> </w:t>
      </w:r>
      <w:r w:rsidRPr="00767084">
        <w:rPr>
          <w:rFonts w:ascii="Arial" w:hAnsi="Arial" w:cs="Arial"/>
        </w:rPr>
        <w:t>$</w:t>
      </w:r>
      <w:r w:rsidR="00EB4A1F">
        <w:rPr>
          <w:rFonts w:ascii="Arial" w:hAnsi="Arial" w:cs="Arial"/>
        </w:rPr>
        <w:t>7,</w:t>
      </w:r>
      <w:r w:rsidR="00210F55">
        <w:rPr>
          <w:rFonts w:ascii="Arial" w:hAnsi="Arial" w:cs="Arial"/>
        </w:rPr>
        <w:t>457,</w:t>
      </w:r>
      <w:r w:rsidR="004A13C5">
        <w:rPr>
          <w:rFonts w:ascii="Arial" w:hAnsi="Arial" w:cs="Arial"/>
        </w:rPr>
        <w:t>592</w:t>
      </w:r>
      <w:r w:rsidRPr="00767084">
        <w:rPr>
          <w:rFonts w:ascii="Arial" w:hAnsi="Arial" w:cs="Arial"/>
        </w:rPr>
        <w:t xml:space="preserve"> to fund the approved opioid </w:t>
      </w:r>
      <w:r w:rsidRPr="00A46F45">
        <w:rPr>
          <w:rFonts w:ascii="Arial" w:hAnsi="Arial" w:cs="Arial"/>
        </w:rPr>
        <w:t>crisis projects</w:t>
      </w:r>
      <w:r w:rsidRPr="00A46F45" w:rsidR="0C694549">
        <w:rPr>
          <w:rFonts w:ascii="Arial" w:hAnsi="Arial" w:cs="Arial"/>
        </w:rPr>
        <w:t xml:space="preserve"> in t</w:t>
      </w:r>
      <w:r w:rsidRPr="00A46F45" w:rsidR="00A46F45">
        <w:rPr>
          <w:rFonts w:ascii="Arial" w:hAnsi="Arial" w:cs="Arial"/>
        </w:rPr>
        <w:t>h</w:t>
      </w:r>
      <w:r w:rsidRPr="00A46F45" w:rsidR="0C694549">
        <w:rPr>
          <w:rFonts w:ascii="Arial" w:hAnsi="Arial" w:cs="Arial"/>
        </w:rPr>
        <w:t>is file</w:t>
      </w:r>
      <w:r w:rsidRPr="00A46F45">
        <w:rPr>
          <w:rFonts w:ascii="Arial" w:hAnsi="Arial" w:cs="Arial"/>
        </w:rPr>
        <w:t>; and</w:t>
      </w:r>
    </w:p>
    <w:p w:rsidRPr="00A46F45" w:rsidR="270BF2DA" w:rsidP="270BF2DA" w:rsidRDefault="270BF2DA" w14:paraId="07B9A7CD" w14:textId="7613BFA6">
      <w:pPr>
        <w:pStyle w:val="BodyText"/>
        <w:ind w:firstLine="720"/>
        <w:rPr>
          <w:rFonts w:ascii="Arial" w:hAnsi="Arial" w:cs="Arial"/>
        </w:rPr>
      </w:pPr>
    </w:p>
    <w:p w:rsidR="00767084" w:rsidP="00BA1BED" w:rsidRDefault="34B77328" w14:paraId="33E34BE5" w14:textId="1F45540A">
      <w:pPr>
        <w:pStyle w:val="BodyText"/>
        <w:rPr>
          <w:rFonts w:ascii="Arial" w:hAnsi="Arial" w:cs="Arial"/>
        </w:rPr>
      </w:pPr>
      <w:r w:rsidRPr="00A46F45">
        <w:rPr>
          <w:rFonts w:ascii="Arial" w:hAnsi="Arial" w:cs="Arial"/>
        </w:rPr>
        <w:t xml:space="preserve">BE IT </w:t>
      </w:r>
      <w:r w:rsidRPr="00A46F45" w:rsidR="1CADD2C6">
        <w:rPr>
          <w:rFonts w:ascii="Arial" w:hAnsi="Arial" w:cs="Arial"/>
        </w:rPr>
        <w:t>FURT</w:t>
      </w:r>
      <w:r w:rsidR="00C9364E">
        <w:rPr>
          <w:rFonts w:ascii="Arial" w:hAnsi="Arial" w:cs="Arial"/>
        </w:rPr>
        <w:t>H</w:t>
      </w:r>
      <w:r w:rsidRPr="00A46F45" w:rsidR="1CADD2C6">
        <w:rPr>
          <w:rFonts w:ascii="Arial" w:hAnsi="Arial" w:cs="Arial"/>
        </w:rPr>
        <w:t xml:space="preserve">ER </w:t>
      </w:r>
      <w:r w:rsidRPr="00A46F45">
        <w:rPr>
          <w:rFonts w:ascii="Arial" w:hAnsi="Arial" w:cs="Arial"/>
        </w:rPr>
        <w:t xml:space="preserve">RESOLVED, </w:t>
      </w:r>
      <w:r w:rsidRPr="00A46F45" w:rsidR="6CAFE683">
        <w:rPr>
          <w:rFonts w:ascii="Arial" w:hAnsi="Arial" w:cs="Arial"/>
        </w:rPr>
        <w:t>projects will be reviewed annually by SBP and</w:t>
      </w:r>
      <w:r w:rsidRPr="00A46F45" w:rsidR="6729D6CD">
        <w:rPr>
          <w:rFonts w:ascii="Arial" w:hAnsi="Arial" w:cs="Arial"/>
        </w:rPr>
        <w:t xml:space="preserve"> </w:t>
      </w:r>
      <w:r w:rsidRPr="00A46F45" w:rsidR="6CAFE683">
        <w:rPr>
          <w:rFonts w:ascii="Arial" w:hAnsi="Arial" w:cs="Arial"/>
        </w:rPr>
        <w:t>t</w:t>
      </w:r>
      <w:r w:rsidRPr="00A46F45" w:rsidR="54B53C10">
        <w:rPr>
          <w:rFonts w:ascii="Arial" w:hAnsi="Arial" w:cs="Arial"/>
        </w:rPr>
        <w:t>h</w:t>
      </w:r>
      <w:r w:rsidRPr="00A46F45" w:rsidR="6CAFE683">
        <w:rPr>
          <w:rFonts w:ascii="Arial" w:hAnsi="Arial" w:cs="Arial"/>
        </w:rPr>
        <w:t xml:space="preserve">e Comptroller’s Office, and </w:t>
      </w:r>
      <w:r w:rsidRPr="00A46F45">
        <w:rPr>
          <w:rFonts w:ascii="Arial" w:hAnsi="Arial" w:cs="Arial"/>
        </w:rPr>
        <w:t xml:space="preserve">the Milwaukee County Board of Supervisors hereby authorizes the carryover of unspent Opioid Settlement Funds (the Funds) allocated in cohort </w:t>
      </w:r>
      <w:r w:rsidR="00EB4A1F">
        <w:rPr>
          <w:rFonts w:ascii="Arial" w:hAnsi="Arial" w:cs="Arial"/>
        </w:rPr>
        <w:t>4</w:t>
      </w:r>
      <w:r w:rsidRPr="00A46F45">
        <w:rPr>
          <w:rFonts w:ascii="Arial" w:hAnsi="Arial" w:cs="Arial"/>
        </w:rPr>
        <w:t xml:space="preserve"> for use through December 31, 202</w:t>
      </w:r>
      <w:r w:rsidR="00EB4A1F">
        <w:rPr>
          <w:rFonts w:ascii="Arial" w:hAnsi="Arial" w:cs="Arial"/>
        </w:rPr>
        <w:t>9</w:t>
      </w:r>
      <w:r w:rsidR="003A6130">
        <w:rPr>
          <w:rFonts w:ascii="Arial" w:hAnsi="Arial" w:cs="Arial"/>
        </w:rPr>
        <w:t xml:space="preserve"> or until they are entirely spent</w:t>
      </w:r>
      <w:r w:rsidRPr="00A46F45">
        <w:rPr>
          <w:rFonts w:ascii="Arial" w:hAnsi="Arial" w:cs="Arial"/>
        </w:rPr>
        <w:t>; and</w:t>
      </w:r>
    </w:p>
    <w:p w:rsidRPr="00767084" w:rsidR="00521EF3" w:rsidP="00BA1BED" w:rsidRDefault="00521EF3" w14:paraId="3FD4B039" w14:textId="77777777">
      <w:pPr>
        <w:pStyle w:val="BodyText"/>
        <w:rPr>
          <w:rFonts w:ascii="Arial" w:hAnsi="Arial" w:cs="Arial"/>
        </w:rPr>
      </w:pPr>
    </w:p>
    <w:p w:rsidRPr="00767084" w:rsidR="00767084" w:rsidP="00767084" w:rsidRDefault="00767084" w14:paraId="31E35068" w14:textId="542B3ED7">
      <w:pPr>
        <w:pStyle w:val="BodyText"/>
        <w:ind w:firstLine="720"/>
        <w:rPr>
          <w:rFonts w:ascii="Arial" w:hAnsi="Arial" w:cs="Arial"/>
        </w:rPr>
      </w:pPr>
      <w:r w:rsidRPr="00767084">
        <w:rPr>
          <w:rFonts w:ascii="Arial" w:hAnsi="Arial" w:cs="Arial"/>
        </w:rPr>
        <w:t>BE IT FURTHER RESOLVED, the County Board hereby authorizes the</w:t>
      </w:r>
    </w:p>
    <w:p w:rsidRPr="00767084" w:rsidR="00767084" w:rsidP="00E65604" w:rsidRDefault="00767084" w14:paraId="58913E8C" w14:textId="6EED94EA">
      <w:pPr>
        <w:pStyle w:val="BodyText"/>
        <w:rPr>
          <w:rFonts w:ascii="Arial" w:hAnsi="Arial" w:cs="Arial"/>
        </w:rPr>
      </w:pPr>
      <w:r w:rsidRPr="00767084">
        <w:rPr>
          <w:rFonts w:ascii="Arial" w:hAnsi="Arial" w:cs="Arial"/>
        </w:rPr>
        <w:t>administering departments, OSBP, the Office of Corporation Counsel, the Risk</w:t>
      </w:r>
      <w:r w:rsidR="00E65604">
        <w:rPr>
          <w:rFonts w:ascii="Arial" w:hAnsi="Arial" w:cs="Arial"/>
        </w:rPr>
        <w:t xml:space="preserve"> </w:t>
      </w:r>
      <w:r w:rsidRPr="00767084">
        <w:rPr>
          <w:rFonts w:ascii="Arial" w:hAnsi="Arial" w:cs="Arial"/>
        </w:rPr>
        <w:t xml:space="preserve">Management Division, </w:t>
      </w:r>
      <w:r w:rsidR="00E65604">
        <w:rPr>
          <w:rFonts w:ascii="Arial" w:hAnsi="Arial" w:cs="Arial"/>
        </w:rPr>
        <w:t xml:space="preserve">the </w:t>
      </w:r>
      <w:r w:rsidRPr="00767084">
        <w:rPr>
          <w:rFonts w:ascii="Arial" w:hAnsi="Arial" w:cs="Arial"/>
        </w:rPr>
        <w:t xml:space="preserve">Department of Administrative Services (DAS), </w:t>
      </w:r>
      <w:r w:rsidR="00E65604">
        <w:rPr>
          <w:rFonts w:ascii="Arial" w:hAnsi="Arial" w:cs="Arial"/>
        </w:rPr>
        <w:t xml:space="preserve">the </w:t>
      </w:r>
      <w:r w:rsidRPr="00767084">
        <w:rPr>
          <w:rFonts w:ascii="Arial" w:hAnsi="Arial" w:cs="Arial"/>
        </w:rPr>
        <w:t>Office of</w:t>
      </w:r>
    </w:p>
    <w:p w:rsidRPr="00767084" w:rsidR="00767084" w:rsidP="00E65604" w:rsidRDefault="00767084" w14:paraId="5719687C" w14:textId="63800C04">
      <w:pPr>
        <w:pStyle w:val="BodyText"/>
        <w:rPr>
          <w:rFonts w:ascii="Arial" w:hAnsi="Arial" w:cs="Arial"/>
        </w:rPr>
      </w:pPr>
      <w:r w:rsidRPr="00767084">
        <w:rPr>
          <w:rFonts w:ascii="Arial" w:hAnsi="Arial" w:cs="Arial"/>
        </w:rPr>
        <w:t>Economic Inclusion, DAS, Comptroller, and County Executive, to prepare, review,</w:t>
      </w:r>
    </w:p>
    <w:p w:rsidRPr="00767084" w:rsidR="00767084" w:rsidP="00E65604" w:rsidRDefault="00767084" w14:paraId="04CA3EE8" w14:textId="716038EF">
      <w:pPr>
        <w:pStyle w:val="BodyText"/>
        <w:rPr>
          <w:rFonts w:ascii="Arial" w:hAnsi="Arial" w:cs="Arial"/>
        </w:rPr>
      </w:pPr>
      <w:r w:rsidRPr="00767084">
        <w:rPr>
          <w:rFonts w:ascii="Arial" w:hAnsi="Arial" w:cs="Arial"/>
        </w:rPr>
        <w:t>approve and execute all contracts and other documents, and take all actions as</w:t>
      </w:r>
    </w:p>
    <w:p w:rsidRPr="00E65604" w:rsidR="00B47A6D" w:rsidP="00E65604" w:rsidRDefault="00767084" w14:paraId="7DDC8DE4" w14:textId="42A0570F">
      <w:pPr>
        <w:pStyle w:val="BodyText"/>
        <w:rPr>
          <w:rFonts w:ascii="Arial" w:hAnsi="Arial" w:cs="Arial"/>
        </w:rPr>
      </w:pPr>
      <w:r w:rsidRPr="00767084">
        <w:rPr>
          <w:rFonts w:ascii="Arial" w:hAnsi="Arial" w:cs="Arial"/>
        </w:rPr>
        <w:t xml:space="preserve">required </w:t>
      </w:r>
      <w:r w:rsidR="00E65604">
        <w:rPr>
          <w:rFonts w:ascii="Arial" w:hAnsi="Arial" w:cs="Arial"/>
        </w:rPr>
        <w:t>to administer</w:t>
      </w:r>
      <w:r w:rsidRPr="00767084">
        <w:rPr>
          <w:rFonts w:ascii="Arial" w:hAnsi="Arial" w:cs="Arial"/>
        </w:rPr>
        <w:t xml:space="preserve"> the above-referenced projects funded by the</w:t>
      </w:r>
      <w:r w:rsidR="00E65604">
        <w:rPr>
          <w:rFonts w:ascii="Arial" w:hAnsi="Arial" w:cs="Arial"/>
        </w:rPr>
        <w:t xml:space="preserve"> </w:t>
      </w:r>
      <w:r w:rsidRPr="00767084">
        <w:rPr>
          <w:rFonts w:ascii="Arial" w:hAnsi="Arial" w:cs="Arial"/>
        </w:rPr>
        <w:t>Fund.</w:t>
      </w:r>
    </w:p>
    <w:sectPr w:rsidRPr="00E65604" w:rsidR="00B47A6D" w:rsidSect="00B25AF0">
      <w:pgSz w:w="12240" w:h="15840" w:orient="portrait" w:code="1"/>
      <w:pgMar w:top="432" w:right="1440" w:bottom="432" w:left="1440" w:header="720" w:footer="720" w:gutter="0"/>
      <w:lnNumType w:countBy="1" w:restart="continuous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279CA"/>
    <w:multiLevelType w:val="singleLevel"/>
    <w:tmpl w:val="0A56FF46"/>
    <w:lvl w:ilvl="0">
      <w:start w:val="8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</w:rPr>
    </w:lvl>
  </w:abstractNum>
  <w:num w:numId="1" w16cid:durableId="975766600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3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DQ3NrW0NDayMDayNDBU0lEKTi0uzszPAykwrAUAMCFXECwAAAA="/>
  </w:docVars>
  <w:rsids>
    <w:rsidRoot w:val="00255A21"/>
    <w:rsid w:val="000011B3"/>
    <w:rsid w:val="00002B45"/>
    <w:rsid w:val="000102F8"/>
    <w:rsid w:val="00013D60"/>
    <w:rsid w:val="000151A3"/>
    <w:rsid w:val="00041F94"/>
    <w:rsid w:val="000501FE"/>
    <w:rsid w:val="00053F5D"/>
    <w:rsid w:val="000629CC"/>
    <w:rsid w:val="000820B9"/>
    <w:rsid w:val="00084F3B"/>
    <w:rsid w:val="0009714B"/>
    <w:rsid w:val="000A40DE"/>
    <w:rsid w:val="000B03E9"/>
    <w:rsid w:val="000D39A5"/>
    <w:rsid w:val="000D7598"/>
    <w:rsid w:val="000E0F5A"/>
    <w:rsid w:val="000F3A69"/>
    <w:rsid w:val="000F499F"/>
    <w:rsid w:val="000F5A67"/>
    <w:rsid w:val="000F773A"/>
    <w:rsid w:val="00103C9A"/>
    <w:rsid w:val="001052D7"/>
    <w:rsid w:val="00112BFD"/>
    <w:rsid w:val="001132C0"/>
    <w:rsid w:val="0011376F"/>
    <w:rsid w:val="00125342"/>
    <w:rsid w:val="00131CBF"/>
    <w:rsid w:val="00132309"/>
    <w:rsid w:val="00154500"/>
    <w:rsid w:val="0015616A"/>
    <w:rsid w:val="00180594"/>
    <w:rsid w:val="00193F53"/>
    <w:rsid w:val="00193FB0"/>
    <w:rsid w:val="001942FF"/>
    <w:rsid w:val="001A2B0C"/>
    <w:rsid w:val="001A70FF"/>
    <w:rsid w:val="001A7FC0"/>
    <w:rsid w:val="001F020C"/>
    <w:rsid w:val="001F0A2E"/>
    <w:rsid w:val="002007CB"/>
    <w:rsid w:val="00210F55"/>
    <w:rsid w:val="00216C3D"/>
    <w:rsid w:val="002228AD"/>
    <w:rsid w:val="00224D16"/>
    <w:rsid w:val="00225331"/>
    <w:rsid w:val="00226EA6"/>
    <w:rsid w:val="00234787"/>
    <w:rsid w:val="002409E3"/>
    <w:rsid w:val="0024200A"/>
    <w:rsid w:val="00247026"/>
    <w:rsid w:val="00255A21"/>
    <w:rsid w:val="00257DE7"/>
    <w:rsid w:val="00264197"/>
    <w:rsid w:val="00266345"/>
    <w:rsid w:val="00272FE9"/>
    <w:rsid w:val="002733B9"/>
    <w:rsid w:val="00277697"/>
    <w:rsid w:val="00293BBB"/>
    <w:rsid w:val="0029746E"/>
    <w:rsid w:val="002D33F7"/>
    <w:rsid w:val="002D4961"/>
    <w:rsid w:val="002E47FB"/>
    <w:rsid w:val="002E63AA"/>
    <w:rsid w:val="002F017F"/>
    <w:rsid w:val="003122DF"/>
    <w:rsid w:val="00314D31"/>
    <w:rsid w:val="00330E85"/>
    <w:rsid w:val="0033520F"/>
    <w:rsid w:val="00343961"/>
    <w:rsid w:val="003530AC"/>
    <w:rsid w:val="00355AE6"/>
    <w:rsid w:val="00357676"/>
    <w:rsid w:val="003636B0"/>
    <w:rsid w:val="00370C57"/>
    <w:rsid w:val="003807AC"/>
    <w:rsid w:val="003A6130"/>
    <w:rsid w:val="003B1006"/>
    <w:rsid w:val="003B71B7"/>
    <w:rsid w:val="003C51EE"/>
    <w:rsid w:val="003D0C28"/>
    <w:rsid w:val="003D453A"/>
    <w:rsid w:val="003E0EDD"/>
    <w:rsid w:val="003E645D"/>
    <w:rsid w:val="00400C62"/>
    <w:rsid w:val="00412BB7"/>
    <w:rsid w:val="00415269"/>
    <w:rsid w:val="0041584D"/>
    <w:rsid w:val="00417CE6"/>
    <w:rsid w:val="00427B67"/>
    <w:rsid w:val="00432F42"/>
    <w:rsid w:val="004435A0"/>
    <w:rsid w:val="00451ADA"/>
    <w:rsid w:val="0046328B"/>
    <w:rsid w:val="0047540E"/>
    <w:rsid w:val="00490710"/>
    <w:rsid w:val="004A0A09"/>
    <w:rsid w:val="004A13C5"/>
    <w:rsid w:val="004A4E40"/>
    <w:rsid w:val="004B2F7A"/>
    <w:rsid w:val="004B6FAE"/>
    <w:rsid w:val="004B7F8C"/>
    <w:rsid w:val="004C1C16"/>
    <w:rsid w:val="004E02C3"/>
    <w:rsid w:val="004E4455"/>
    <w:rsid w:val="004F67D6"/>
    <w:rsid w:val="00503350"/>
    <w:rsid w:val="00514640"/>
    <w:rsid w:val="00521EF3"/>
    <w:rsid w:val="00523D31"/>
    <w:rsid w:val="0052616C"/>
    <w:rsid w:val="00537E3B"/>
    <w:rsid w:val="00554125"/>
    <w:rsid w:val="0058069F"/>
    <w:rsid w:val="00587149"/>
    <w:rsid w:val="005A583E"/>
    <w:rsid w:val="005B5F73"/>
    <w:rsid w:val="005C1E32"/>
    <w:rsid w:val="005C251B"/>
    <w:rsid w:val="005D4C89"/>
    <w:rsid w:val="005D5484"/>
    <w:rsid w:val="005F2754"/>
    <w:rsid w:val="005F373A"/>
    <w:rsid w:val="0061413A"/>
    <w:rsid w:val="00621211"/>
    <w:rsid w:val="00621B46"/>
    <w:rsid w:val="00636555"/>
    <w:rsid w:val="006437E0"/>
    <w:rsid w:val="006603B9"/>
    <w:rsid w:val="00660DB0"/>
    <w:rsid w:val="00670E31"/>
    <w:rsid w:val="00682B7A"/>
    <w:rsid w:val="0068362B"/>
    <w:rsid w:val="006A02BD"/>
    <w:rsid w:val="006A0DE3"/>
    <w:rsid w:val="006A1FDF"/>
    <w:rsid w:val="006A4512"/>
    <w:rsid w:val="006B0C43"/>
    <w:rsid w:val="006B20C5"/>
    <w:rsid w:val="006B2543"/>
    <w:rsid w:val="006B4E6B"/>
    <w:rsid w:val="006C53EA"/>
    <w:rsid w:val="006CEA32"/>
    <w:rsid w:val="006D1CAA"/>
    <w:rsid w:val="006E09D7"/>
    <w:rsid w:val="006E24B8"/>
    <w:rsid w:val="006F12BD"/>
    <w:rsid w:val="006F16ED"/>
    <w:rsid w:val="006F262B"/>
    <w:rsid w:val="006F42A1"/>
    <w:rsid w:val="00712B20"/>
    <w:rsid w:val="00714748"/>
    <w:rsid w:val="00717A12"/>
    <w:rsid w:val="00735D06"/>
    <w:rsid w:val="007368E3"/>
    <w:rsid w:val="0074409A"/>
    <w:rsid w:val="00760ED6"/>
    <w:rsid w:val="00767084"/>
    <w:rsid w:val="00773C80"/>
    <w:rsid w:val="007809A9"/>
    <w:rsid w:val="00794407"/>
    <w:rsid w:val="007950C3"/>
    <w:rsid w:val="007A2381"/>
    <w:rsid w:val="007A50EA"/>
    <w:rsid w:val="007B1B8E"/>
    <w:rsid w:val="007B21D3"/>
    <w:rsid w:val="007C04A4"/>
    <w:rsid w:val="007C53E8"/>
    <w:rsid w:val="007E7D55"/>
    <w:rsid w:val="008037E5"/>
    <w:rsid w:val="00803E98"/>
    <w:rsid w:val="00806701"/>
    <w:rsid w:val="0081090B"/>
    <w:rsid w:val="00814E79"/>
    <w:rsid w:val="00821790"/>
    <w:rsid w:val="008265FA"/>
    <w:rsid w:val="008343EA"/>
    <w:rsid w:val="008358FB"/>
    <w:rsid w:val="00853046"/>
    <w:rsid w:val="00857C2B"/>
    <w:rsid w:val="0086619A"/>
    <w:rsid w:val="00867704"/>
    <w:rsid w:val="0087075A"/>
    <w:rsid w:val="00871A50"/>
    <w:rsid w:val="0087402D"/>
    <w:rsid w:val="00875395"/>
    <w:rsid w:val="00888475"/>
    <w:rsid w:val="00893D80"/>
    <w:rsid w:val="008A0292"/>
    <w:rsid w:val="008A2BC0"/>
    <w:rsid w:val="008B11AE"/>
    <w:rsid w:val="008B20B8"/>
    <w:rsid w:val="008C16EC"/>
    <w:rsid w:val="008C2196"/>
    <w:rsid w:val="008C367F"/>
    <w:rsid w:val="008E674B"/>
    <w:rsid w:val="00911673"/>
    <w:rsid w:val="00912BF2"/>
    <w:rsid w:val="00913A19"/>
    <w:rsid w:val="0091491D"/>
    <w:rsid w:val="00916DD0"/>
    <w:rsid w:val="0092516E"/>
    <w:rsid w:val="00927434"/>
    <w:rsid w:val="00933C08"/>
    <w:rsid w:val="009344F7"/>
    <w:rsid w:val="00934FE1"/>
    <w:rsid w:val="00937A99"/>
    <w:rsid w:val="009418F5"/>
    <w:rsid w:val="00943CFB"/>
    <w:rsid w:val="009478F0"/>
    <w:rsid w:val="00980EE9"/>
    <w:rsid w:val="0098475B"/>
    <w:rsid w:val="009853C4"/>
    <w:rsid w:val="00986E6B"/>
    <w:rsid w:val="0099693D"/>
    <w:rsid w:val="00997B3E"/>
    <w:rsid w:val="009A127E"/>
    <w:rsid w:val="009B25D0"/>
    <w:rsid w:val="009C2057"/>
    <w:rsid w:val="009E79CF"/>
    <w:rsid w:val="009F5CF6"/>
    <w:rsid w:val="00A0025E"/>
    <w:rsid w:val="00A1519C"/>
    <w:rsid w:val="00A15F78"/>
    <w:rsid w:val="00A32A31"/>
    <w:rsid w:val="00A350E0"/>
    <w:rsid w:val="00A4258B"/>
    <w:rsid w:val="00A43EDA"/>
    <w:rsid w:val="00A46F45"/>
    <w:rsid w:val="00A63104"/>
    <w:rsid w:val="00A81B28"/>
    <w:rsid w:val="00A97D7B"/>
    <w:rsid w:val="00AA36FE"/>
    <w:rsid w:val="00AC314D"/>
    <w:rsid w:val="00AC4311"/>
    <w:rsid w:val="00AC4ED7"/>
    <w:rsid w:val="00AC5DA7"/>
    <w:rsid w:val="00AC7263"/>
    <w:rsid w:val="00AD17C4"/>
    <w:rsid w:val="00AD35A4"/>
    <w:rsid w:val="00AD3766"/>
    <w:rsid w:val="00AD5DD1"/>
    <w:rsid w:val="00AE0061"/>
    <w:rsid w:val="00AE16AE"/>
    <w:rsid w:val="00AF02F1"/>
    <w:rsid w:val="00AF2960"/>
    <w:rsid w:val="00AF4DAA"/>
    <w:rsid w:val="00AF56D5"/>
    <w:rsid w:val="00B0600F"/>
    <w:rsid w:val="00B1672A"/>
    <w:rsid w:val="00B223EC"/>
    <w:rsid w:val="00B25AF0"/>
    <w:rsid w:val="00B30B26"/>
    <w:rsid w:val="00B44B2D"/>
    <w:rsid w:val="00B47A6D"/>
    <w:rsid w:val="00B73038"/>
    <w:rsid w:val="00B760EB"/>
    <w:rsid w:val="00B776F8"/>
    <w:rsid w:val="00B8141C"/>
    <w:rsid w:val="00B92A57"/>
    <w:rsid w:val="00B94184"/>
    <w:rsid w:val="00BA1BED"/>
    <w:rsid w:val="00BB0E8A"/>
    <w:rsid w:val="00BB3355"/>
    <w:rsid w:val="00BC6F7C"/>
    <w:rsid w:val="00BE307A"/>
    <w:rsid w:val="00C0522D"/>
    <w:rsid w:val="00C05AA7"/>
    <w:rsid w:val="00C12352"/>
    <w:rsid w:val="00C2796E"/>
    <w:rsid w:val="00C54754"/>
    <w:rsid w:val="00C704D6"/>
    <w:rsid w:val="00C70D78"/>
    <w:rsid w:val="00C835A2"/>
    <w:rsid w:val="00C9364E"/>
    <w:rsid w:val="00CA1B49"/>
    <w:rsid w:val="00CB3BD3"/>
    <w:rsid w:val="00CD230E"/>
    <w:rsid w:val="00CD6883"/>
    <w:rsid w:val="00CE74CF"/>
    <w:rsid w:val="00CF2E9E"/>
    <w:rsid w:val="00CF42D7"/>
    <w:rsid w:val="00D247AB"/>
    <w:rsid w:val="00D26A7A"/>
    <w:rsid w:val="00D31A20"/>
    <w:rsid w:val="00D35411"/>
    <w:rsid w:val="00D428B7"/>
    <w:rsid w:val="00D50DC9"/>
    <w:rsid w:val="00D54D2B"/>
    <w:rsid w:val="00D554DE"/>
    <w:rsid w:val="00D55A72"/>
    <w:rsid w:val="00D566D7"/>
    <w:rsid w:val="00D6580E"/>
    <w:rsid w:val="00D726A7"/>
    <w:rsid w:val="00D74CD4"/>
    <w:rsid w:val="00D864DE"/>
    <w:rsid w:val="00D923F0"/>
    <w:rsid w:val="00D95E79"/>
    <w:rsid w:val="00DB684E"/>
    <w:rsid w:val="00DC19EE"/>
    <w:rsid w:val="00DC5997"/>
    <w:rsid w:val="00DD2923"/>
    <w:rsid w:val="00DE3F24"/>
    <w:rsid w:val="00DF0C21"/>
    <w:rsid w:val="00DF294C"/>
    <w:rsid w:val="00DF633A"/>
    <w:rsid w:val="00E1176D"/>
    <w:rsid w:val="00E242C3"/>
    <w:rsid w:val="00E25F66"/>
    <w:rsid w:val="00E376F4"/>
    <w:rsid w:val="00E45577"/>
    <w:rsid w:val="00E47556"/>
    <w:rsid w:val="00E509C8"/>
    <w:rsid w:val="00E56EFB"/>
    <w:rsid w:val="00E61480"/>
    <w:rsid w:val="00E6196C"/>
    <w:rsid w:val="00E65604"/>
    <w:rsid w:val="00E76527"/>
    <w:rsid w:val="00E826F6"/>
    <w:rsid w:val="00E86356"/>
    <w:rsid w:val="00E90059"/>
    <w:rsid w:val="00EA4AAE"/>
    <w:rsid w:val="00EB4A1F"/>
    <w:rsid w:val="00ED6E48"/>
    <w:rsid w:val="00EE79E5"/>
    <w:rsid w:val="00EF6019"/>
    <w:rsid w:val="00F10093"/>
    <w:rsid w:val="00F33A53"/>
    <w:rsid w:val="00F548F7"/>
    <w:rsid w:val="00F769CB"/>
    <w:rsid w:val="00F777D1"/>
    <w:rsid w:val="00F81A82"/>
    <w:rsid w:val="00F8485D"/>
    <w:rsid w:val="00F94D7C"/>
    <w:rsid w:val="00F955C5"/>
    <w:rsid w:val="00FA1D35"/>
    <w:rsid w:val="00FA212C"/>
    <w:rsid w:val="00FA5DFD"/>
    <w:rsid w:val="00FC21E7"/>
    <w:rsid w:val="00FD1F66"/>
    <w:rsid w:val="00FE506C"/>
    <w:rsid w:val="00FF105E"/>
    <w:rsid w:val="017CF747"/>
    <w:rsid w:val="03F79C6F"/>
    <w:rsid w:val="05932BFD"/>
    <w:rsid w:val="06401450"/>
    <w:rsid w:val="06C487ED"/>
    <w:rsid w:val="09B5741F"/>
    <w:rsid w:val="0AFFD77A"/>
    <w:rsid w:val="0C694549"/>
    <w:rsid w:val="10767D0E"/>
    <w:rsid w:val="10D2AFC9"/>
    <w:rsid w:val="115A30BE"/>
    <w:rsid w:val="1241B31B"/>
    <w:rsid w:val="13D86679"/>
    <w:rsid w:val="1535E955"/>
    <w:rsid w:val="157AB706"/>
    <w:rsid w:val="1B0791D1"/>
    <w:rsid w:val="1CADD2C6"/>
    <w:rsid w:val="1DD19CC9"/>
    <w:rsid w:val="202FBB35"/>
    <w:rsid w:val="21AA250B"/>
    <w:rsid w:val="2230CB04"/>
    <w:rsid w:val="239C01F2"/>
    <w:rsid w:val="24C8CB04"/>
    <w:rsid w:val="257BAF67"/>
    <w:rsid w:val="270BF2DA"/>
    <w:rsid w:val="2A23C302"/>
    <w:rsid w:val="34B77328"/>
    <w:rsid w:val="3ECDBAF1"/>
    <w:rsid w:val="418460BD"/>
    <w:rsid w:val="43F22965"/>
    <w:rsid w:val="4B6213DD"/>
    <w:rsid w:val="4C4C85A4"/>
    <w:rsid w:val="4E087E6C"/>
    <w:rsid w:val="4E1BD4BC"/>
    <w:rsid w:val="54B53C10"/>
    <w:rsid w:val="5709D3B7"/>
    <w:rsid w:val="5C085A4B"/>
    <w:rsid w:val="5DAE232E"/>
    <w:rsid w:val="601D3081"/>
    <w:rsid w:val="649D8E60"/>
    <w:rsid w:val="6729D6CD"/>
    <w:rsid w:val="6B104FAA"/>
    <w:rsid w:val="6CAFE683"/>
    <w:rsid w:val="6EDDD44D"/>
    <w:rsid w:val="701007D0"/>
    <w:rsid w:val="7BBCB72E"/>
    <w:rsid w:val="7C4ED0E5"/>
    <w:rsid w:val="7CA13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BDFB80"/>
  <w15:docId w15:val="{2EDA8F16-5B73-45D2-A945-861B08206A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G Omega" w:hAnsi="CG Omega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tabs>
        <w:tab w:val="left" w:pos="1080"/>
        <w:tab w:val="left" w:pos="1440"/>
        <w:tab w:val="left" w:pos="4680"/>
        <w:tab w:val="decimal" w:pos="7920"/>
      </w:tabs>
      <w:spacing w:line="360" w:lineRule="atLeast"/>
      <w:jc w:val="center"/>
      <w:outlineLvl w:val="1"/>
    </w:pPr>
    <w:rPr>
      <w:rFonts w:ascii="Times" w:hAnsi="Times"/>
      <w:b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u w:val="singl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LineNumber">
    <w:name w:val="line number"/>
    <w:basedOn w:val="DefaultParagraphFont"/>
    <w:semiHidden/>
  </w:style>
  <w:style w:type="paragraph" w:styleId="BodyText3">
    <w:name w:val="Body Text 3"/>
    <w:basedOn w:val="Normal"/>
    <w:semiHidden/>
    <w:pPr>
      <w:tabs>
        <w:tab w:val="left" w:pos="0"/>
      </w:tabs>
      <w:jc w:val="both"/>
    </w:pPr>
    <w:rPr>
      <w:rFonts w:ascii="Times New Roman" w:hAnsi="Times New Roman"/>
      <w:sz w:val="22"/>
    </w:rPr>
  </w:style>
  <w:style w:type="paragraph" w:styleId="BodyText2">
    <w:name w:val="Body Text 2"/>
    <w:basedOn w:val="Normal"/>
    <w:semiHidden/>
    <w:pPr>
      <w:tabs>
        <w:tab w:val="left" w:pos="0"/>
      </w:tabs>
      <w:jc w:val="both"/>
    </w:pPr>
    <w:rPr>
      <w:rFonts w:ascii="Times New Roman" w:hAnsi="Times New Roman"/>
      <w:sz w:val="20"/>
    </w:rPr>
  </w:style>
  <w:style w:type="paragraph" w:styleId="BodyText">
    <w:name w:val="Body Text"/>
    <w:basedOn w:val="Normal"/>
    <w:semiHidden/>
    <w:pPr>
      <w:tabs>
        <w:tab w:val="left" w:pos="0"/>
      </w:tabs>
      <w:jc w:val="both"/>
    </w:pPr>
  </w:style>
  <w:style w:type="paragraph" w:styleId="BodyTextIndent2">
    <w:name w:val="Body Text Indent 2"/>
    <w:basedOn w:val="Normal"/>
    <w:semiHidden/>
    <w:pPr>
      <w:ind w:left="2880" w:hanging="2880"/>
    </w:pPr>
    <w:rPr>
      <w:rFonts w:ascii="Times New Roman" w:hAnsi="Times New Roman"/>
      <w:b/>
      <w:bCs/>
      <w:sz w:val="22"/>
    </w:rPr>
  </w:style>
  <w:style w:type="paragraph" w:styleId="BodyTextIndent">
    <w:name w:val="Body Text Indent"/>
    <w:basedOn w:val="Normal"/>
    <w:semiHidden/>
    <w:pPr>
      <w:ind w:left="1440"/>
      <w:jc w:val="both"/>
    </w:pPr>
    <w:rPr>
      <w:rFonts w:ascii="Geneva" w:hAnsi="Geneva"/>
      <w:sz w:val="20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230E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D230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12BF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Comment Reference"/>
    <w:basedOn w:val="DefaultParagraphFont"/>
    <w:uiPriority w:val="99"/>
    <w:semiHidden/>
    <w:unhideWhenUsed/>
    <w:rsid w:val="00084F3B"/>
    <w:rPr>
      <w:sz w:val="16"/>
      <w:szCs w:val="16"/>
    </w:rPr>
  </w:style>
  <w:style w:type="paragraph" w:styleId="CommentText">
    <w:name w:val="Comment Text"/>
    <w:basedOn w:val="Normal"/>
    <w:link w:val="CommentTextChar"/>
    <w:uiPriority w:val="99"/>
    <w:unhideWhenUsed/>
    <w:rsid w:val="00084F3B"/>
    <w:rPr>
      <w:sz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084F3B"/>
    <w:rPr>
      <w:rFonts w:ascii="CG Omega" w:hAnsi="CG Omega"/>
    </w:rPr>
  </w:style>
  <w:style w:type="paragraph" w:styleId="CommentSubject">
    <w:name w:val="Comment Subject"/>
    <w:basedOn w:val="CommentText"/>
    <w:next w:val="CommentText"/>
    <w:link w:val="CommentSubjectChar"/>
    <w:uiPriority w:val="99"/>
    <w:semiHidden/>
    <w:unhideWhenUsed/>
    <w:rsid w:val="00084F3B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084F3B"/>
    <w:rPr>
      <w:rFonts w:ascii="CG Omega" w:hAnsi="CG Omega"/>
      <w:b/>
      <w:bCs/>
    </w:rPr>
  </w:style>
  <w:style w:type="paragraph" w:styleId="Revision">
    <w:name w:val="Revision"/>
    <w:hidden/>
    <w:uiPriority w:val="99"/>
    <w:semiHidden/>
    <w:rsid w:val="00875395"/>
    <w:rPr>
      <w:rFonts w:ascii="CG Omega" w:hAnsi="CG Omega"/>
      <w:sz w:val="24"/>
    </w:rPr>
  </w:style>
  <w:style w:type="table" w:styleId="TableGrid1" w:customStyle="1">
    <w:name w:val="Table Grid1"/>
    <w:basedOn w:val="TableNormal"/>
    <w:next w:val="TableGrid"/>
    <w:uiPriority w:val="59"/>
    <w:rsid w:val="00B44B2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Mention">
    <w:name w:val="Mention"/>
    <w:basedOn w:val="DefaultParagraphFont"/>
    <w:uiPriority w:val="99"/>
    <w:unhideWhenUsed/>
    <w:rsid w:val="00FF105E"/>
    <w:rPr>
      <w:color w:val="2B579A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D4C89"/>
    <w:pPr>
      <w:ind w:left="720"/>
      <w:contextualSpacing/>
    </w:pPr>
    <w:rPr>
      <w:rFonts w:ascii="Times New Roman" w:hAnsi="Times New Roman"/>
    </w:rPr>
  </w:style>
  <w:style w:type="table" w:styleId="TableGrid2" w:customStyle="1">
    <w:name w:val="Table Grid2"/>
    <w:basedOn w:val="TableNormal"/>
    <w:next w:val="TableGrid"/>
    <w:uiPriority w:val="39"/>
    <w:rsid w:val="00210F55"/>
    <w:pPr>
      <w:widowControl w:val="0"/>
    </w:pPr>
    <w:rPr>
      <w:rFonts w:ascii="Calibri" w:hAnsi="Calibri" w:eastAsia="Calibri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2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D02651D74EB44996A62AA680831119" ma:contentTypeVersion="17" ma:contentTypeDescription="Create a new document." ma:contentTypeScope="" ma:versionID="f5f6219632112b896c403e4614389c4c">
  <xsd:schema xmlns:xsd="http://www.w3.org/2001/XMLSchema" xmlns:xs="http://www.w3.org/2001/XMLSchema" xmlns:p="http://schemas.microsoft.com/office/2006/metadata/properties" xmlns:ns2="30d45850-cdab-4335-bbe4-3503319b96c0" xmlns:ns3="9c130270-ac7c-4497-90d6-17a43cdb195d" targetNamespace="http://schemas.microsoft.com/office/2006/metadata/properties" ma:root="true" ma:fieldsID="ba8199d85502ae002a43eb7c29558487" ns2:_="" ns3:_="">
    <xsd:import namespace="30d45850-cdab-4335-bbe4-3503319b96c0"/>
    <xsd:import namespace="9c130270-ac7c-4497-90d6-17a43cd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d45850-cdab-4335-bbe4-3503319b96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047e948-e1f8-47be-a37d-d18de61afe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30270-ac7c-4497-90d6-17a43cd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8f0ca1b-c585-4cae-8547-6c5fcb858651}" ma:internalName="TaxCatchAll" ma:showField="CatchAllData" ma:web="9c130270-ac7c-4497-90d6-17a43cd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c130270-ac7c-4497-90d6-17a43cdb195d">
      <UserInfo>
        <DisplayName>Adsit, Ashley</DisplayName>
        <AccountId>12</AccountId>
        <AccountType/>
      </UserInfo>
      <UserInfo>
        <DisplayName>Earl, Bess</DisplayName>
        <AccountId>28</AccountId>
        <AccountType/>
      </UserInfo>
      <UserInfo>
        <DisplayName>McKinney, Amy</DisplayName>
        <AccountId>16</AccountId>
        <AccountType/>
      </UserInfo>
      <UserInfo>
        <DisplayName>Maxwell-Mitchell, Lottie</DisplayName>
        <AccountId>70</AccountId>
        <AccountType/>
      </UserInfo>
    </SharedWithUsers>
    <TaxCatchAll xmlns="9c130270-ac7c-4497-90d6-17a43cdb195d" xsi:nil="true"/>
    <lcf76f155ced4ddcb4097134ff3c332f xmlns="30d45850-cdab-4335-bbe4-3503319b96c0">
      <Terms xmlns="http://schemas.microsoft.com/office/infopath/2007/PartnerControls"/>
    </lcf76f155ced4ddcb4097134ff3c332f>
    <MediaLengthInSeconds xmlns="30d45850-cdab-4335-bbe4-3503319b96c0" xsi:nil="true"/>
  </documentManagement>
</p:properties>
</file>

<file path=customXml/itemProps1.xml><?xml version="1.0" encoding="utf-8"?>
<ds:datastoreItem xmlns:ds="http://schemas.openxmlformats.org/officeDocument/2006/customXml" ds:itemID="{C08AA82C-634D-4442-8692-742DD15072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d45850-cdab-4335-bbe4-3503319b96c0"/>
    <ds:schemaRef ds:uri="9c130270-ac7c-4497-90d6-17a43cd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D7C4D3-357B-47BA-BA1D-19BE7A1B94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341E0F-DB43-4AAC-B428-124B7A205992}">
  <ds:schemaRefs>
    <ds:schemaRef ds:uri="http://schemas.microsoft.com/office/2006/metadata/properties"/>
    <ds:schemaRef ds:uri="http://schemas.microsoft.com/office/infopath/2007/PartnerControls"/>
    <ds:schemaRef ds:uri="9c130270-ac7c-4497-90d6-17a43cdb195d"/>
    <ds:schemaRef ds:uri="30d45850-cdab-4335-bbe4-3503319b96c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Milwaukee County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File No</dc:title>
  <dc:subject/>
  <dc:creator>Milwaukee County</dc:creator>
  <keywords/>
  <dc:description/>
  <lastModifiedBy>Bess Earl</lastModifiedBy>
  <revision>54</revision>
  <lastPrinted>2022-04-27T19:51:00.0000000Z</lastPrinted>
  <dcterms:created xsi:type="dcterms:W3CDTF">2025-06-10T22:51:00.0000000Z</dcterms:created>
  <dcterms:modified xsi:type="dcterms:W3CDTF">2026-06-24T19:18:17.0042057Z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0x0101006AD02651D74EB44996A62AA680831119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GrammarlyDocumentId">
    <vt:lpwstr>e43ccfb7-ebe5-42b5-af69-d040f03d3409</vt:lpwstr>
  </property>
  <property fmtid="{D5CDD505-2E9C-101B-9397-08002B2CF9AE}" pid="11" name="docLang">
    <vt:lpwstr>en</vt:lpwstr>
  </property>
</Properties>
</file>