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C6D4D" w:rsidR="00CC49CB" w:rsidP="000913B5" w:rsidRDefault="000913B5" w14:paraId="37A7FFBC" w14:textId="1A1C69A1">
      <w:pPr>
        <w:pStyle w:val="Heading1"/>
        <w:ind w:firstLine="270"/>
        <w:jc w:val="right"/>
        <w:rPr>
          <w:rFonts w:ascii="Arial" w:hAnsi="Arial" w:cs="Arial"/>
        </w:rPr>
      </w:pPr>
      <w:r w:rsidRPr="09C9297A" w:rsidR="000913B5">
        <w:rPr>
          <w:rFonts w:ascii="Arial" w:hAnsi="Arial" w:cs="Arial"/>
        </w:rPr>
        <w:t>F</w:t>
      </w:r>
      <w:r w:rsidRPr="09C9297A" w:rsidR="21CA8C92">
        <w:rPr>
          <w:rFonts w:ascii="Arial" w:hAnsi="Arial" w:cs="Arial"/>
        </w:rPr>
        <w:t>ile No. 2</w:t>
      </w:r>
      <w:r w:rsidRPr="09C9297A" w:rsidR="00040A3E">
        <w:rPr>
          <w:rFonts w:ascii="Arial" w:hAnsi="Arial" w:cs="Arial"/>
        </w:rPr>
        <w:t>6</w:t>
      </w:r>
      <w:r w:rsidRPr="09C9297A" w:rsidR="21CA8C92">
        <w:rPr>
          <w:rFonts w:ascii="Arial" w:hAnsi="Arial" w:cs="Arial"/>
        </w:rPr>
        <w:t>-</w:t>
      </w:r>
      <w:r w:rsidRPr="09C9297A" w:rsidR="000913B5">
        <w:rPr>
          <w:rFonts w:ascii="Arial" w:hAnsi="Arial" w:cs="Arial"/>
        </w:rPr>
        <w:t>XXX</w:t>
      </w:r>
    </w:p>
    <w:p w:rsidRPr="001C6D4D" w:rsidR="00CC49CB" w:rsidP="09C9297A" w:rsidRDefault="00CC49CB" w14:paraId="0767BBF0" w14:textId="47447EB1">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(ITEM NO. ___)</w:t>
      </w:r>
      <w:r w:rsidRPr="09C9297A" w:rsidR="00825919">
        <w:rPr>
          <w:rFonts w:ascii="Arial" w:hAnsi="Arial" w:eastAsia="Arial" w:cs="Arial"/>
          <w:noProof w:val="0"/>
          <w:sz w:val="24"/>
          <w:szCs w:val="24"/>
          <w:lang w:val="en-US"/>
        </w:rPr>
        <w:t xml:space="preserve"> From the Milwaukee County Parks Department, in coordination with the Department of Administrative Services – Economic Development and Real Estate Services Division, requesting authorization to enter into a long-term lease with Two Weathervanes, LLC for Trimborn Farm, by recommending adoption of the following:</w:t>
      </w:r>
    </w:p>
    <w:p w:rsidRPr="001C6D4D" w:rsidR="00CC49CB" w:rsidP="09C9297A" w:rsidRDefault="00CC49CB" w14:paraId="38112566" w14:textId="147B153B">
      <w:pPr>
        <w:widowControl w:val="0"/>
        <w:ind w:left="3600"/>
        <w:rPr>
          <w:rFonts w:ascii="Arial" w:hAnsi="Arial" w:eastAsia="Arial" w:cs="Arial"/>
          <w:b w:val="1"/>
          <w:bCs w:val="1"/>
          <w:sz w:val="22"/>
          <w:szCs w:val="22"/>
        </w:rPr>
      </w:pPr>
      <w:r w:rsidRPr="09C9297A" w:rsidR="00825919">
        <w:rPr>
          <w:rFonts w:ascii="Arial" w:hAnsi="Arial" w:eastAsia="Arial" w:cs="Arial"/>
          <w:b w:val="1"/>
          <w:bCs w:val="1"/>
          <w:sz w:val="22"/>
          <w:szCs w:val="22"/>
        </w:rPr>
        <w:t>A RESOLUTION</w:t>
      </w:r>
    </w:p>
    <w:p w:rsidRPr="001C6D4D" w:rsidR="00CC49CB" w:rsidP="09C9297A" w:rsidRDefault="00CC49CB" w14:paraId="4EBFD92E" w14:textId="05227B2B">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Trimborn Farm, located at 8881 West Grange Avenue in the Village of Greendale, Wisconsin, is a County-owned historic property; and</w:t>
      </w:r>
    </w:p>
    <w:p w:rsidRPr="001C6D4D" w:rsidR="00CC49CB" w:rsidP="09C9297A" w:rsidRDefault="00CC49CB" w14:paraId="1235BD64" w14:textId="7721DBE4">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Trimborn Farm was originally established in the mid-19th century by Prussian immigrant Werner Trimborn as a lime-burning and agricultural operation that played a significant role in regional development; and</w:t>
      </w:r>
    </w:p>
    <w:p w:rsidRPr="001C6D4D" w:rsidR="00CC49CB" w:rsidP="09C9297A" w:rsidRDefault="00CC49CB" w14:paraId="1B1191F0" w14:textId="492AC776">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following the decline of lime production in the early 20th century, Trimborn Farm transitioned to dairy farming and other agricultural uses, later came under federal ownership during World War II, and was ultimately acquired by Milwaukee County in 1980 to preserve the site for public benefit and historic interpretation; and</w:t>
      </w:r>
    </w:p>
    <w:p w:rsidRPr="001C6D4D" w:rsidR="00CC49CB" w:rsidP="09C9297A" w:rsidRDefault="00CC49CB" w14:paraId="38D14EA6" w14:textId="079F63AE">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Milwaukee County faces significant fiscal constraints and competing mandated service obligations that limit the County’s ability to fund the substantial capital investment and ongoing maintenance required to preserve historic properties such as Trimborn Farm; and</w:t>
      </w:r>
    </w:p>
    <w:p w:rsidRPr="001C6D4D" w:rsidR="00CC49CB" w:rsidP="09C9297A" w:rsidRDefault="00CC49CB" w14:paraId="50FB2AA6" w14:textId="2BE66D97">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due to limited resources and the increasing cost of maintaining historic structures, Milwaukee County has not been able to adequately fund the ongoing care, restoration, and activation of Trimborn Farm; and</w:t>
      </w:r>
    </w:p>
    <w:p w:rsidRPr="001C6D4D" w:rsidR="00CC49CB" w:rsidP="09C9297A" w:rsidRDefault="00CC49CB" w14:paraId="19F01C6B" w14:textId="128FFD81">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Milwaukee County issued a competitive Request for Proposals seeking a qualified entity to rehabilitate, maintain, and activate Trimborn Farm while preserving its historic character and ensuring continued public access; and</w:t>
      </w:r>
    </w:p>
    <w:p w:rsidRPr="001C6D4D" w:rsidR="00CC49CB" w:rsidP="09C9297A" w:rsidRDefault="00CC49CB" w14:paraId="784CBCF1" w14:textId="4F3C5589">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following a competitive evaluation process, Two Weathervanes, LLC was selected as the most responsive and responsible proposer, with a proven track record of successfully managing and revitalizing similar historic properties; and</w:t>
      </w:r>
    </w:p>
    <w:p w:rsidRPr="001C6D4D" w:rsidR="00CC49CB" w:rsidP="09C9297A" w:rsidRDefault="00CC49CB" w14:paraId="18CDA456" w14:textId="25E2C2D8">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Milwaukee County Parks, in coordination with the Department of Administrative Services – Economic Development and Real Estate Services Division, negotiated a long-term lease providing for an initial term of five (5) years; and</w:t>
      </w:r>
    </w:p>
    <w:p w:rsidRPr="001C6D4D" w:rsidR="00CC49CB" w:rsidP="09C9297A" w:rsidRDefault="00CC49CB" w14:paraId="438D0DB9" w14:textId="68366E04">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under the terms of the lease, the Tenant shall pay Milwaukee County one dollar ($1.00) annually and remit fifteen percent (15%) of net revenue, with seven and one-half percent (7.5%) allocated to a maintenance reserve account for Trimborn Farm and seven and one-half percent (7.5%) paid to the County; and</w:t>
      </w:r>
    </w:p>
    <w:p w:rsidRPr="001C6D4D" w:rsidR="00CC49CB" w:rsidP="09C9297A" w:rsidRDefault="00CC49CB" w14:paraId="5DD01E1E" w14:textId="5D28F3F9">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the lessee will assume responsibility for all capital improvements, building maintenance, and operational costs associated with Trimborn Farm, while Milwaukee County Parks will provide mowing and snow removal services during the first year solely to support tenant establishment, after which the Tenant will assume full responsibility for site maintenance; and</w:t>
      </w:r>
    </w:p>
    <w:p w:rsidRPr="001C6D4D" w:rsidR="00CC49CB" w:rsidP="09C9297A" w:rsidRDefault="00CC49CB" w14:paraId="16FA23B3" w14:textId="234651CB">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the negotiated lease ensures continued public access to Trimborn Farm while relieving Milwaukee County of ongoing operational and capital obligations; and</w:t>
      </w:r>
    </w:p>
    <w:p w:rsidRPr="001C6D4D" w:rsidR="00CC49CB" w:rsidP="09C9297A" w:rsidRDefault="00CC49CB" w14:paraId="45B1279C" w14:textId="6F627C9F">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WHEREAS</w:t>
      </w:r>
      <w:r w:rsidRPr="09C9297A" w:rsidR="00825919">
        <w:rPr>
          <w:rFonts w:ascii="Arial" w:hAnsi="Arial" w:eastAsia="Arial" w:cs="Arial"/>
          <w:noProof w:val="0"/>
          <w:sz w:val="24"/>
          <w:szCs w:val="24"/>
          <w:lang w:val="en-US"/>
        </w:rPr>
        <w:t>, upon completion of the initial five (5) year term, Milwaukee County Parks, in coordination with the Department of Administrative Services – Economic Development and Real Estate Services Division, will evaluate lease performance and may renegotiate lease terms consistent with County objectives and the continued public benefit of the property; now, therefore,</w:t>
      </w:r>
    </w:p>
    <w:p w:rsidRPr="001C6D4D" w:rsidR="00CC49CB" w:rsidP="09C9297A" w:rsidRDefault="00CC49CB" w14:paraId="1B4C8605" w14:textId="5AAC133B">
      <w:pPr>
        <w:pStyle w:val="Heading3"/>
        <w:widowControl w:val="0"/>
        <w:spacing w:before="281" w:beforeAutospacing="off" w:after="281" w:afterAutospacing="off"/>
        <w:rPr>
          <w:rFonts w:ascii="Arial" w:hAnsi="Arial" w:eastAsia="Arial" w:cs="Arial"/>
          <w:b w:val="0"/>
          <w:bCs w:val="0"/>
          <w:noProof w:val="0"/>
          <w:color w:val="auto"/>
          <w:sz w:val="24"/>
          <w:szCs w:val="24"/>
          <w:lang w:val="en-US"/>
        </w:rPr>
      </w:pPr>
      <w:r w:rsidRPr="09C9297A" w:rsidR="00825919">
        <w:rPr>
          <w:rFonts w:ascii="Arial" w:hAnsi="Arial" w:eastAsia="Arial" w:cs="Arial"/>
          <w:b w:val="1"/>
          <w:bCs w:val="1"/>
          <w:noProof w:val="0"/>
          <w:color w:val="auto"/>
          <w:sz w:val="24"/>
          <w:szCs w:val="24"/>
          <w:lang w:val="en-US"/>
        </w:rPr>
        <w:t>BE IT RESOLVED,</w:t>
      </w:r>
      <w:r w:rsidRPr="09C9297A" w:rsidR="00825919">
        <w:rPr>
          <w:rFonts w:ascii="Arial" w:hAnsi="Arial" w:eastAsia="Arial" w:cs="Arial"/>
          <w:b w:val="0"/>
          <w:bCs w:val="0"/>
          <w:noProof w:val="0"/>
          <w:color w:val="auto"/>
          <w:sz w:val="24"/>
          <w:szCs w:val="24"/>
          <w:lang w:val="en-US"/>
        </w:rPr>
        <w:t xml:space="preserve"> that the Milwaukee County Board of Supervisors hereby authorizes Milwaukee County, through the Milwaukee County Parks Department in coordination with the Department of Administrative Services – Economic Development and Real Estate Services Division, to enter into a lease with Two Weathervanes, LLC for Trimborn Farm with an initial term of five (5) years; and</w:t>
      </w:r>
    </w:p>
    <w:p w:rsidRPr="001C6D4D" w:rsidR="00CC49CB" w:rsidP="09C9297A" w:rsidRDefault="00CC49CB" w14:paraId="1F9CD286" w14:textId="080ADA3C">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BE IT FURTHER RESOLVED</w:t>
      </w:r>
      <w:r w:rsidRPr="09C9297A" w:rsidR="00825919">
        <w:rPr>
          <w:rFonts w:ascii="Arial" w:hAnsi="Arial" w:eastAsia="Arial" w:cs="Arial"/>
          <w:noProof w:val="0"/>
          <w:sz w:val="24"/>
          <w:szCs w:val="24"/>
          <w:lang w:val="en-US"/>
        </w:rPr>
        <w:t>, that the lease shall include annual rent of one dollar ($1.00) and a revenue-sharing provision requiring payment of fifteen percent (15%) of net revenue, with 7.5% allocated to a maintenance reserve account and 7.5% paid to Milwaukee County; and</w:t>
      </w:r>
    </w:p>
    <w:p w:rsidRPr="001C6D4D" w:rsidR="00CC49CB" w:rsidP="09C9297A" w:rsidRDefault="00CC49CB" w14:paraId="66FC50F8" w14:textId="2EFEA25E">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BE IT FURTHER RESOLVED</w:t>
      </w:r>
      <w:r w:rsidRPr="09C9297A" w:rsidR="00825919">
        <w:rPr>
          <w:rFonts w:ascii="Arial" w:hAnsi="Arial" w:eastAsia="Arial" w:cs="Arial"/>
          <w:noProof w:val="0"/>
          <w:sz w:val="24"/>
          <w:szCs w:val="24"/>
          <w:lang w:val="en-US"/>
        </w:rPr>
        <w:t>, that the lessee shall be responsible for all capital improvements, building maintenance, and operational costs from the outset, and for all site maintenance, including mowing and snow removal, following the initial one (1) year support period provided by Milwaukee County Parks; and</w:t>
      </w:r>
    </w:p>
    <w:p w:rsidRPr="001C6D4D" w:rsidR="00CC49CB" w:rsidP="09C9297A" w:rsidRDefault="00CC49CB" w14:paraId="1BE077DA" w14:textId="1EA71A44">
      <w:pPr>
        <w:widowControl w:val="0"/>
        <w:spacing w:before="240" w:beforeAutospacing="off" w:after="240" w:afterAutospacing="off"/>
      </w:pPr>
      <w:r w:rsidRPr="09C9297A" w:rsidR="00825919">
        <w:rPr>
          <w:rFonts w:ascii="Arial" w:hAnsi="Arial" w:eastAsia="Arial" w:cs="Arial"/>
          <w:b w:val="1"/>
          <w:bCs w:val="1"/>
          <w:noProof w:val="0"/>
          <w:sz w:val="24"/>
          <w:szCs w:val="24"/>
          <w:lang w:val="en-US"/>
        </w:rPr>
        <w:t xml:space="preserve">BE IT </w:t>
      </w:r>
      <w:r w:rsidRPr="09C9297A" w:rsidR="00825919">
        <w:rPr>
          <w:rFonts w:ascii="Arial" w:hAnsi="Arial" w:eastAsia="Arial" w:cs="Arial"/>
          <w:b w:val="1"/>
          <w:bCs w:val="1"/>
          <w:noProof w:val="0"/>
          <w:sz w:val="24"/>
          <w:szCs w:val="24"/>
          <w:lang w:val="en-US"/>
        </w:rPr>
        <w:t>FURTHER RESOLVED</w:t>
      </w:r>
      <w:r w:rsidRPr="09C9297A" w:rsidR="00825919">
        <w:rPr>
          <w:rFonts w:ascii="Arial" w:hAnsi="Arial" w:eastAsia="Arial" w:cs="Arial"/>
          <w:noProof w:val="0"/>
          <w:sz w:val="24"/>
          <w:szCs w:val="24"/>
          <w:lang w:val="en-US"/>
        </w:rPr>
        <w:t>,</w:t>
      </w:r>
      <w:r w:rsidRPr="09C9297A" w:rsidR="00825919">
        <w:rPr>
          <w:rFonts w:ascii="Arial" w:hAnsi="Arial" w:eastAsia="Arial" w:cs="Arial"/>
          <w:noProof w:val="0"/>
          <w:sz w:val="24"/>
          <w:szCs w:val="24"/>
          <w:lang w:val="en-US"/>
        </w:rPr>
        <w:t xml:space="preserve"> that public access to Trimborn Farm shall be preserved; and</w:t>
      </w:r>
    </w:p>
    <w:p w:rsidRPr="001C6D4D" w:rsidR="00CC49CB" w:rsidP="09C9297A" w:rsidRDefault="00CC49CB" w14:paraId="406C00E7" w14:textId="1241ACD3">
      <w:pPr>
        <w:pStyle w:val="Normal"/>
        <w:widowControl w:val="0"/>
        <w:spacing w:before="240" w:beforeAutospacing="off" w:after="240" w:afterAutospacing="off"/>
      </w:pPr>
      <w:r w:rsidRPr="09C9297A" w:rsidR="00825919">
        <w:rPr>
          <w:rFonts w:ascii="Arial" w:hAnsi="Arial" w:eastAsia="Arial" w:cs="Arial"/>
          <w:b w:val="1"/>
          <w:bCs w:val="1"/>
          <w:noProof w:val="0"/>
          <w:sz w:val="24"/>
          <w:szCs w:val="24"/>
          <w:lang w:val="en-US"/>
        </w:rPr>
        <w:t>BE IT FURTHER RESOLVED</w:t>
      </w:r>
      <w:r w:rsidRPr="09C9297A" w:rsidR="00825919">
        <w:rPr>
          <w:rFonts w:ascii="Arial" w:hAnsi="Arial" w:eastAsia="Arial" w:cs="Arial"/>
          <w:noProof w:val="0"/>
          <w:sz w:val="24"/>
          <w:szCs w:val="24"/>
          <w:lang w:val="en-US"/>
        </w:rPr>
        <w:t>, that the Milwaukee County Parks Department, the County Executive, Comptroller, County Clerk, Corporation Counsel, and any other County officials deemed necessary, are hereby authorized to prepare, execute, and record all documents and take all actions necessary to carry out the intent of this resolution.</w:t>
      </w:r>
    </w:p>
    <w:p w:rsidRPr="001C6D4D" w:rsidR="00CC49CB" w:rsidRDefault="00CC49CB" w14:paraId="37A7FFBE" w14:textId="0C44C6ED">
      <w:pPr>
        <w:widowControl w:val="0"/>
        <w:rPr>
          <w:rFonts w:ascii="Arial" w:hAnsi="Arial" w:cs="Arial"/>
          <w:snapToGrid w:val="0"/>
          <w:sz w:val="24"/>
          <w:szCs w:val="24"/>
        </w:rPr>
      </w:pPr>
    </w:p>
    <w:sectPr w:rsidR="009B6DD6" w:rsidSect="00843A89">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1440" w:right="720" w:bottom="1440" w:left="2160" w:header="720" w:footer="72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A034C" w:rsidRDefault="005A034C" w14:paraId="02DA175F" w14:textId="77777777">
      <w:r>
        <w:separator/>
      </w:r>
    </w:p>
  </w:endnote>
  <w:endnote w:type="continuationSeparator" w:id="0">
    <w:p w:rsidR="005A034C" w:rsidRDefault="005A034C" w14:paraId="5C39A2C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49CB" w:rsidRDefault="002161D7" w14:paraId="37A7FFE6" w14:textId="77777777">
    <w:pPr>
      <w:pStyle w:val="Footer"/>
      <w:framePr w:wrap="around" w:hAnchor="margin" w:vAnchor="text" w:xAlign="center" w:y="1"/>
      <w:rPr>
        <w:rStyle w:val="PageNumber"/>
      </w:rPr>
    </w:pPr>
    <w:r>
      <w:rPr>
        <w:rStyle w:val="PageNumber"/>
      </w:rPr>
      <w:fldChar w:fldCharType="begin"/>
    </w:r>
    <w:r w:rsidR="00294825">
      <w:rPr>
        <w:rStyle w:val="PageNumber"/>
      </w:rPr>
      <w:instrText xml:space="preserve">PAGE  </w:instrText>
    </w:r>
    <w:r>
      <w:rPr>
        <w:rStyle w:val="PageNumber"/>
      </w:rPr>
      <w:fldChar w:fldCharType="separate"/>
    </w:r>
    <w:r w:rsidR="00294825">
      <w:rPr>
        <w:rStyle w:val="PageNumber"/>
        <w:noProof/>
      </w:rPr>
      <w:t>3</w:t>
    </w:r>
    <w:r>
      <w:rPr>
        <w:rStyle w:val="PageNumber"/>
      </w:rPr>
      <w:fldChar w:fldCharType="end"/>
    </w:r>
  </w:p>
  <w:p w:rsidR="00CC49CB" w:rsidRDefault="00CC49CB" w14:paraId="37A7FFE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33039ED0" w:rsidP="33039ED0" w:rsidRDefault="33039ED0" w14:paraId="26CABA5A" w14:textId="295998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13B5" w:rsidRDefault="000913B5" w14:paraId="18CBD11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A034C" w:rsidRDefault="005A034C" w14:paraId="29E3F43A" w14:textId="77777777">
      <w:r>
        <w:separator/>
      </w:r>
    </w:p>
  </w:footnote>
  <w:footnote w:type="continuationSeparator" w:id="0">
    <w:p w:rsidR="005A034C" w:rsidRDefault="005A034C" w14:paraId="5ACF29A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6D49" w:rsidRDefault="00DB6D49" w14:paraId="5DAE5005" w14:textId="29C2D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6D49" w:rsidRDefault="00DB6D49" w14:paraId="63F5957A" w14:textId="3361B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6D49" w:rsidRDefault="00DB6D49" w14:paraId="0B3E5931" w14:textId="6E681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8E4"/>
    <w:multiLevelType w:val="hybridMultilevel"/>
    <w:tmpl w:val="106EA30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15:restartNumberingAfterBreak="0">
    <w:nsid w:val="18A941D0"/>
    <w:multiLevelType w:val="hybridMultilevel"/>
    <w:tmpl w:val="F6D629B0"/>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2" w15:restartNumberingAfterBreak="0">
    <w:nsid w:val="382D67CA"/>
    <w:multiLevelType w:val="hybridMultilevel"/>
    <w:tmpl w:val="E1A636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534E26A6"/>
    <w:multiLevelType w:val="hybridMultilevel"/>
    <w:tmpl w:val="BBB256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24895920">
    <w:abstractNumId w:val="1"/>
  </w:num>
  <w:num w:numId="2" w16cid:durableId="856964358">
    <w:abstractNumId w:val="2"/>
  </w:num>
  <w:num w:numId="3" w16cid:durableId="1056856839">
    <w:abstractNumId w:val="3"/>
  </w:num>
  <w:num w:numId="4" w16cid:durableId="1050303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trackRevisions w:val="false"/>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077"/>
    <w:rsid w:val="00040A3E"/>
    <w:rsid w:val="00053AF2"/>
    <w:rsid w:val="00075442"/>
    <w:rsid w:val="00076AFD"/>
    <w:rsid w:val="00076FB6"/>
    <w:rsid w:val="000913B5"/>
    <w:rsid w:val="000C34EE"/>
    <w:rsid w:val="000D0431"/>
    <w:rsid w:val="001C6D4D"/>
    <w:rsid w:val="001D088B"/>
    <w:rsid w:val="001D780B"/>
    <w:rsid w:val="001E0F69"/>
    <w:rsid w:val="001F2848"/>
    <w:rsid w:val="00200C7C"/>
    <w:rsid w:val="002161D7"/>
    <w:rsid w:val="002324B1"/>
    <w:rsid w:val="002420EE"/>
    <w:rsid w:val="00271B7F"/>
    <w:rsid w:val="002858F1"/>
    <w:rsid w:val="00294825"/>
    <w:rsid w:val="002A556F"/>
    <w:rsid w:val="002A6C30"/>
    <w:rsid w:val="002D2B7F"/>
    <w:rsid w:val="002D3F8A"/>
    <w:rsid w:val="0033665C"/>
    <w:rsid w:val="00353002"/>
    <w:rsid w:val="003667A4"/>
    <w:rsid w:val="003A4FF4"/>
    <w:rsid w:val="003C3352"/>
    <w:rsid w:val="003D2573"/>
    <w:rsid w:val="00406F80"/>
    <w:rsid w:val="004A2108"/>
    <w:rsid w:val="004A3687"/>
    <w:rsid w:val="004D258D"/>
    <w:rsid w:val="004D4E0F"/>
    <w:rsid w:val="004E0376"/>
    <w:rsid w:val="004F1592"/>
    <w:rsid w:val="00512D82"/>
    <w:rsid w:val="0051419B"/>
    <w:rsid w:val="0052217C"/>
    <w:rsid w:val="00527ACC"/>
    <w:rsid w:val="005315EF"/>
    <w:rsid w:val="0053367E"/>
    <w:rsid w:val="0055593E"/>
    <w:rsid w:val="005564C8"/>
    <w:rsid w:val="00587BBE"/>
    <w:rsid w:val="00595E7D"/>
    <w:rsid w:val="005A034C"/>
    <w:rsid w:val="005A09D8"/>
    <w:rsid w:val="005B4EDC"/>
    <w:rsid w:val="005F6DA6"/>
    <w:rsid w:val="00600B3D"/>
    <w:rsid w:val="0060589E"/>
    <w:rsid w:val="00614503"/>
    <w:rsid w:val="00623EE1"/>
    <w:rsid w:val="00626F87"/>
    <w:rsid w:val="00642EFD"/>
    <w:rsid w:val="00643927"/>
    <w:rsid w:val="00650374"/>
    <w:rsid w:val="00675172"/>
    <w:rsid w:val="0068343A"/>
    <w:rsid w:val="006970E9"/>
    <w:rsid w:val="00697EB7"/>
    <w:rsid w:val="006D5813"/>
    <w:rsid w:val="006F269D"/>
    <w:rsid w:val="006F5BE9"/>
    <w:rsid w:val="006F6F88"/>
    <w:rsid w:val="00701A37"/>
    <w:rsid w:val="00702820"/>
    <w:rsid w:val="00712E78"/>
    <w:rsid w:val="00741590"/>
    <w:rsid w:val="007B6072"/>
    <w:rsid w:val="007D7077"/>
    <w:rsid w:val="007E4B94"/>
    <w:rsid w:val="007F7C35"/>
    <w:rsid w:val="00825919"/>
    <w:rsid w:val="00843A89"/>
    <w:rsid w:val="00851DEA"/>
    <w:rsid w:val="00855C11"/>
    <w:rsid w:val="00885D9A"/>
    <w:rsid w:val="00885E62"/>
    <w:rsid w:val="0089295D"/>
    <w:rsid w:val="00893B2B"/>
    <w:rsid w:val="008948DA"/>
    <w:rsid w:val="008E5AC7"/>
    <w:rsid w:val="008F43DE"/>
    <w:rsid w:val="008F604A"/>
    <w:rsid w:val="00912278"/>
    <w:rsid w:val="00964889"/>
    <w:rsid w:val="009901F9"/>
    <w:rsid w:val="009B6DD6"/>
    <w:rsid w:val="009C28BA"/>
    <w:rsid w:val="009D046B"/>
    <w:rsid w:val="009D2729"/>
    <w:rsid w:val="009D7772"/>
    <w:rsid w:val="009E0B47"/>
    <w:rsid w:val="00A46F99"/>
    <w:rsid w:val="00A7044F"/>
    <w:rsid w:val="00A84176"/>
    <w:rsid w:val="00A85CE0"/>
    <w:rsid w:val="00AB3A1A"/>
    <w:rsid w:val="00AC39ED"/>
    <w:rsid w:val="00AC5372"/>
    <w:rsid w:val="00AD37C6"/>
    <w:rsid w:val="00AD39DB"/>
    <w:rsid w:val="00AF5628"/>
    <w:rsid w:val="00B16A2E"/>
    <w:rsid w:val="00B2100D"/>
    <w:rsid w:val="00B24306"/>
    <w:rsid w:val="00B30C9A"/>
    <w:rsid w:val="00B40BF3"/>
    <w:rsid w:val="00B44751"/>
    <w:rsid w:val="00B72213"/>
    <w:rsid w:val="00BC224F"/>
    <w:rsid w:val="00BC4D08"/>
    <w:rsid w:val="00BC7288"/>
    <w:rsid w:val="00BD50C3"/>
    <w:rsid w:val="00BF1934"/>
    <w:rsid w:val="00C16D1D"/>
    <w:rsid w:val="00C202DF"/>
    <w:rsid w:val="00C30C82"/>
    <w:rsid w:val="00C46DF5"/>
    <w:rsid w:val="00C507A7"/>
    <w:rsid w:val="00C91A53"/>
    <w:rsid w:val="00C967C8"/>
    <w:rsid w:val="00CA0A0E"/>
    <w:rsid w:val="00CC49CB"/>
    <w:rsid w:val="00CF5DDA"/>
    <w:rsid w:val="00D261D5"/>
    <w:rsid w:val="00D47FD5"/>
    <w:rsid w:val="00D6098C"/>
    <w:rsid w:val="00D706AA"/>
    <w:rsid w:val="00D72D38"/>
    <w:rsid w:val="00D75051"/>
    <w:rsid w:val="00DB6D49"/>
    <w:rsid w:val="00DC35E1"/>
    <w:rsid w:val="00DC6ED0"/>
    <w:rsid w:val="00DD471B"/>
    <w:rsid w:val="00DF0222"/>
    <w:rsid w:val="00DF3F03"/>
    <w:rsid w:val="00E022BD"/>
    <w:rsid w:val="00E027AE"/>
    <w:rsid w:val="00E0523C"/>
    <w:rsid w:val="00E71881"/>
    <w:rsid w:val="00E7284E"/>
    <w:rsid w:val="00E908C8"/>
    <w:rsid w:val="00E9685F"/>
    <w:rsid w:val="00EE7BD4"/>
    <w:rsid w:val="00EE7F69"/>
    <w:rsid w:val="00EE7FDC"/>
    <w:rsid w:val="00F06489"/>
    <w:rsid w:val="00F2507C"/>
    <w:rsid w:val="00F72DEE"/>
    <w:rsid w:val="00F817C5"/>
    <w:rsid w:val="00F9545E"/>
    <w:rsid w:val="00FD5F1E"/>
    <w:rsid w:val="09C9297A"/>
    <w:rsid w:val="0B0A1F6C"/>
    <w:rsid w:val="21CA8C92"/>
    <w:rsid w:val="27F5DE83"/>
    <w:rsid w:val="33039ED0"/>
    <w:rsid w:val="34DE57AC"/>
    <w:rsid w:val="352ECC0B"/>
    <w:rsid w:val="39D27CA2"/>
    <w:rsid w:val="3E7F541A"/>
    <w:rsid w:val="3EDE1FA1"/>
    <w:rsid w:val="41B805BE"/>
    <w:rsid w:val="4353D61F"/>
    <w:rsid w:val="5301A837"/>
    <w:rsid w:val="5AB74561"/>
    <w:rsid w:val="5E3E70D0"/>
    <w:rsid w:val="5E797E1A"/>
    <w:rsid w:val="6149DE59"/>
    <w:rsid w:val="6251D6E2"/>
    <w:rsid w:val="6431AAD8"/>
    <w:rsid w:val="6469851F"/>
    <w:rsid w:val="6BB19196"/>
    <w:rsid w:val="736E0786"/>
    <w:rsid w:val="76C96B8D"/>
    <w:rsid w:val="7713CAA9"/>
    <w:rsid w:val="795A6E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7FFBC"/>
  <w15:docId w15:val="{96AA7893-528E-4E53-90ED-1167A84A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qFormat/>
    <w:pPr>
      <w:keepNext/>
      <w:widowControl w:val="0"/>
      <w:ind w:left="6480" w:firstLine="540"/>
      <w:outlineLvl w:val="0"/>
    </w:pPr>
    <w:rPr>
      <w:snapToGrid w:val="0"/>
      <w:sz w:val="24"/>
    </w:rPr>
  </w:style>
  <w:style w:type="paragraph" w:styleId="Heading2">
    <w:name w:val="heading 2"/>
    <w:basedOn w:val="Normal"/>
    <w:next w:val="Normal"/>
    <w:qFormat/>
    <w:pPr>
      <w:keepNext/>
      <w:widowControl w:val="0"/>
      <w:jc w:val="center"/>
      <w:outlineLvl w:val="1"/>
    </w:pPr>
    <w:rPr>
      <w:snapToGrid w:val="0"/>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styleId="BodyText2">
    <w:name w:val="Body Text 2"/>
    <w:basedOn w:val="Normal"/>
    <w:link w:val="BodyText2Char"/>
    <w:semiHidden/>
    <w:rsid w:val="00A46F99"/>
    <w:rPr>
      <w:rFonts w:ascii="CG Omega" w:hAnsi="CG Omega"/>
      <w:color w:val="000000"/>
      <w:sz w:val="22"/>
      <w:szCs w:val="24"/>
    </w:rPr>
  </w:style>
  <w:style w:type="character" w:styleId="BodyText2Char" w:customStyle="1">
    <w:name w:val="Body Text 2 Char"/>
    <w:basedOn w:val="DefaultParagraphFont"/>
    <w:link w:val="BodyText2"/>
    <w:semiHidden/>
    <w:rsid w:val="00A46F99"/>
    <w:rPr>
      <w:rFonts w:ascii="CG Omega" w:hAnsi="CG Omega"/>
      <w:color w:val="000000"/>
      <w:sz w:val="22"/>
      <w:szCs w:val="24"/>
    </w:rPr>
  </w:style>
  <w:style w:type="paragraph" w:styleId="ListParagraph">
    <w:name w:val="List Paragraph"/>
    <w:basedOn w:val="Normal"/>
    <w:uiPriority w:val="34"/>
    <w:qFormat/>
    <w:rsid w:val="00626F87"/>
    <w:pPr>
      <w:ind w:left="720"/>
      <w:contextualSpacing/>
    </w:pPr>
    <w:rPr>
      <w:rFonts w:ascii="Arial" w:hAnsi="Arial" w:cs="Arial"/>
      <w:bCs/>
      <w:sz w:val="24"/>
      <w:szCs w:val="24"/>
    </w:rPr>
  </w:style>
  <w:style w:type="paragraph" w:styleId="BalloonText">
    <w:name w:val="Balloon Text"/>
    <w:basedOn w:val="Normal"/>
    <w:link w:val="BalloonTextChar"/>
    <w:uiPriority w:val="99"/>
    <w:semiHidden/>
    <w:unhideWhenUsed/>
    <w:rsid w:val="00BC7288"/>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7288"/>
    <w:rPr>
      <w:rFonts w:ascii="Segoe UI" w:hAnsi="Segoe UI" w:cs="Segoe UI"/>
      <w:sz w:val="18"/>
      <w:szCs w:val="18"/>
    </w:rPr>
  </w:style>
  <w:style w:type="paragraph" w:styleId="NoSpacing">
    <w:name w:val="No Spacing"/>
    <w:uiPriority w:val="1"/>
    <w:qFormat/>
    <w:rsid w:val="00CA0A0E"/>
    <w:rPr>
      <w:rFonts w:ascii="Arial" w:hAnsi="Arial" w:cs="Arial"/>
      <w:bCs/>
      <w:sz w:val="24"/>
      <w:szCs w:val="24"/>
    </w:rPr>
  </w:style>
  <w:style w:type="paragraph" w:styleId="NormalWeb">
    <w:name w:val="Normal (Web)"/>
    <w:basedOn w:val="Normal"/>
    <w:uiPriority w:val="99"/>
    <w:unhideWhenUsed/>
    <w:rsid w:val="00CA0A0E"/>
    <w:pPr>
      <w:spacing w:before="100" w:beforeAutospacing="1" w:after="100" w:afterAutospacing="1"/>
    </w:pPr>
    <w:rPr>
      <w:sz w:val="24"/>
      <w:szCs w:val="24"/>
    </w:rPr>
  </w:style>
  <w:style w:type="paragraph" w:styleId="Default" w:customStyle="1">
    <w:name w:val="Default"/>
    <w:rsid w:val="00701A37"/>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DB6D49"/>
    <w:pPr>
      <w:tabs>
        <w:tab w:val="center" w:pos="4680"/>
        <w:tab w:val="right" w:pos="9360"/>
      </w:tabs>
    </w:pPr>
  </w:style>
  <w:style w:type="character" w:styleId="HeaderChar" w:customStyle="1">
    <w:name w:val="Header Char"/>
    <w:basedOn w:val="DefaultParagraphFont"/>
    <w:link w:val="Header"/>
    <w:uiPriority w:val="99"/>
    <w:rsid w:val="00DB6D49"/>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ing3">
    <w:uiPriority w:val="9"/>
    <w:name w:val="heading 3"/>
    <w:basedOn w:val="Normal"/>
    <w:next w:val="Normal"/>
    <w:unhideWhenUsed/>
    <w:qFormat/>
    <w:rsid w:val="09C9297A"/>
    <w:rPr>
      <w:rFonts w:eastAsia="" w:cs="" w:eastAsiaTheme="majorEastAsia" w:cstheme="majorBidi"/>
      <w:color w:val="365F9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42252">
      <w:bodyDiv w:val="1"/>
      <w:marLeft w:val="0"/>
      <w:marRight w:val="0"/>
      <w:marTop w:val="0"/>
      <w:marBottom w:val="0"/>
      <w:divBdr>
        <w:top w:val="none" w:sz="0" w:space="0" w:color="auto"/>
        <w:left w:val="none" w:sz="0" w:space="0" w:color="auto"/>
        <w:bottom w:val="none" w:sz="0" w:space="0" w:color="auto"/>
        <w:right w:val="none" w:sz="0" w:space="0" w:color="auto"/>
      </w:divBdr>
    </w:div>
    <w:div w:id="484391684">
      <w:bodyDiv w:val="1"/>
      <w:marLeft w:val="0"/>
      <w:marRight w:val="0"/>
      <w:marTop w:val="0"/>
      <w:marBottom w:val="0"/>
      <w:divBdr>
        <w:top w:val="none" w:sz="0" w:space="0" w:color="auto"/>
        <w:left w:val="none" w:sz="0" w:space="0" w:color="auto"/>
        <w:bottom w:val="none" w:sz="0" w:space="0" w:color="auto"/>
        <w:right w:val="none" w:sz="0" w:space="0" w:color="auto"/>
      </w:divBdr>
    </w:div>
    <w:div w:id="757672651">
      <w:bodyDiv w:val="1"/>
      <w:marLeft w:val="0"/>
      <w:marRight w:val="0"/>
      <w:marTop w:val="0"/>
      <w:marBottom w:val="0"/>
      <w:divBdr>
        <w:top w:val="none" w:sz="0" w:space="0" w:color="auto"/>
        <w:left w:val="none" w:sz="0" w:space="0" w:color="auto"/>
        <w:bottom w:val="none" w:sz="0" w:space="0" w:color="auto"/>
        <w:right w:val="none" w:sz="0" w:space="0" w:color="auto"/>
      </w:divBdr>
    </w:div>
    <w:div w:id="980187412">
      <w:bodyDiv w:val="1"/>
      <w:marLeft w:val="0"/>
      <w:marRight w:val="0"/>
      <w:marTop w:val="0"/>
      <w:marBottom w:val="0"/>
      <w:divBdr>
        <w:top w:val="none" w:sz="0" w:space="0" w:color="auto"/>
        <w:left w:val="none" w:sz="0" w:space="0" w:color="auto"/>
        <w:bottom w:val="none" w:sz="0" w:space="0" w:color="auto"/>
        <w:right w:val="none" w:sz="0" w:space="0" w:color="auto"/>
      </w:divBdr>
    </w:div>
    <w:div w:id="1047527890">
      <w:bodyDiv w:val="1"/>
      <w:marLeft w:val="0"/>
      <w:marRight w:val="0"/>
      <w:marTop w:val="0"/>
      <w:marBottom w:val="0"/>
      <w:divBdr>
        <w:top w:val="none" w:sz="0" w:space="0" w:color="auto"/>
        <w:left w:val="none" w:sz="0" w:space="0" w:color="auto"/>
        <w:bottom w:val="none" w:sz="0" w:space="0" w:color="auto"/>
        <w:right w:val="none" w:sz="0" w:space="0" w:color="auto"/>
      </w:divBdr>
    </w:div>
    <w:div w:id="1062632530">
      <w:bodyDiv w:val="1"/>
      <w:marLeft w:val="0"/>
      <w:marRight w:val="0"/>
      <w:marTop w:val="0"/>
      <w:marBottom w:val="0"/>
      <w:divBdr>
        <w:top w:val="none" w:sz="0" w:space="0" w:color="auto"/>
        <w:left w:val="none" w:sz="0" w:space="0" w:color="auto"/>
        <w:bottom w:val="none" w:sz="0" w:space="0" w:color="auto"/>
        <w:right w:val="none" w:sz="0" w:space="0" w:color="auto"/>
      </w:divBdr>
    </w:div>
    <w:div w:id="1232350314">
      <w:bodyDiv w:val="1"/>
      <w:marLeft w:val="0"/>
      <w:marRight w:val="0"/>
      <w:marTop w:val="0"/>
      <w:marBottom w:val="0"/>
      <w:divBdr>
        <w:top w:val="none" w:sz="0" w:space="0" w:color="auto"/>
        <w:left w:val="none" w:sz="0" w:space="0" w:color="auto"/>
        <w:bottom w:val="none" w:sz="0" w:space="0" w:color="auto"/>
        <w:right w:val="none" w:sz="0" w:space="0" w:color="auto"/>
      </w:divBdr>
    </w:div>
    <w:div w:id="1379473056">
      <w:bodyDiv w:val="1"/>
      <w:marLeft w:val="0"/>
      <w:marRight w:val="0"/>
      <w:marTop w:val="0"/>
      <w:marBottom w:val="0"/>
      <w:divBdr>
        <w:top w:val="none" w:sz="0" w:space="0" w:color="auto"/>
        <w:left w:val="none" w:sz="0" w:space="0" w:color="auto"/>
        <w:bottom w:val="none" w:sz="0" w:space="0" w:color="auto"/>
        <w:right w:val="none" w:sz="0" w:space="0" w:color="auto"/>
      </w:divBdr>
    </w:div>
    <w:div w:id="1473012699">
      <w:bodyDiv w:val="1"/>
      <w:marLeft w:val="0"/>
      <w:marRight w:val="0"/>
      <w:marTop w:val="0"/>
      <w:marBottom w:val="0"/>
      <w:divBdr>
        <w:top w:val="none" w:sz="0" w:space="0" w:color="auto"/>
        <w:left w:val="none" w:sz="0" w:space="0" w:color="auto"/>
        <w:bottom w:val="none" w:sz="0" w:space="0" w:color="auto"/>
        <w:right w:val="none" w:sz="0" w:space="0" w:color="auto"/>
      </w:divBdr>
    </w:div>
    <w:div w:id="1590887460">
      <w:bodyDiv w:val="1"/>
      <w:marLeft w:val="0"/>
      <w:marRight w:val="0"/>
      <w:marTop w:val="0"/>
      <w:marBottom w:val="0"/>
      <w:divBdr>
        <w:top w:val="none" w:sz="0" w:space="0" w:color="auto"/>
        <w:left w:val="none" w:sz="0" w:space="0" w:color="auto"/>
        <w:bottom w:val="none" w:sz="0" w:space="0" w:color="auto"/>
        <w:right w:val="none" w:sz="0" w:space="0" w:color="auto"/>
      </w:divBdr>
    </w:div>
    <w:div w:id="1874414066">
      <w:bodyDiv w:val="1"/>
      <w:marLeft w:val="0"/>
      <w:marRight w:val="0"/>
      <w:marTop w:val="0"/>
      <w:marBottom w:val="0"/>
      <w:divBdr>
        <w:top w:val="none" w:sz="0" w:space="0" w:color="auto"/>
        <w:left w:val="none" w:sz="0" w:space="0" w:color="auto"/>
        <w:bottom w:val="none" w:sz="0" w:space="0" w:color="auto"/>
        <w:right w:val="none" w:sz="0" w:space="0" w:color="auto"/>
      </w:divBdr>
    </w:div>
    <w:div w:id="187774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4e4d1ff-a166-4778-a527-badc3bffb41c" xsi:nil="true"/>
    <lcf76f155ced4ddcb4097134ff3c332f xmlns="30828942-7260-48ba-944c-8f9db062964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74AA531C07984E8D17BB5F1F21EF5F" ma:contentTypeVersion="12" ma:contentTypeDescription="Create a new document." ma:contentTypeScope="" ma:versionID="0e0fb62d89b8044da0ef09d5cd0b4f38">
  <xsd:schema xmlns:xsd="http://www.w3.org/2001/XMLSchema" xmlns:xs="http://www.w3.org/2001/XMLSchema" xmlns:p="http://schemas.microsoft.com/office/2006/metadata/properties" xmlns:ns2="30828942-7260-48ba-944c-8f9db062964e" xmlns:ns3="94e4d1ff-a166-4778-a527-badc3bffb41c" targetNamespace="http://schemas.microsoft.com/office/2006/metadata/properties" ma:root="true" ma:fieldsID="5d9e3c1e3c1963d1add940b88de4d1f2" ns2:_="" ns3:_="">
    <xsd:import namespace="30828942-7260-48ba-944c-8f9db062964e"/>
    <xsd:import namespace="94e4d1ff-a166-4778-a527-badc3bffb4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28942-7260-48ba-944c-8f9db06296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e4d1ff-a166-4778-a527-badc3bffb41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5e05eaa-504e-4d47-9a2e-1eaefe91d4a1}" ma:internalName="TaxCatchAll" ma:showField="CatchAllData" ma:web="94e4d1ff-a166-4778-a527-badc3bffb4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E29F4F-B7B6-4D97-A596-6F2B02AD21E0}">
  <ds:schemaRefs>
    <ds:schemaRef ds:uri="http://schemas.microsoft.com/office/2006/metadata/properties"/>
    <ds:schemaRef ds:uri="http://schemas.microsoft.com/office/infopath/2007/PartnerControls"/>
    <ds:schemaRef ds:uri="94e4d1ff-a166-4778-a527-badc3bffb41c"/>
    <ds:schemaRef ds:uri="30828942-7260-48ba-944c-8f9db062964e"/>
  </ds:schemaRefs>
</ds:datastoreItem>
</file>

<file path=customXml/itemProps2.xml><?xml version="1.0" encoding="utf-8"?>
<ds:datastoreItem xmlns:ds="http://schemas.openxmlformats.org/officeDocument/2006/customXml" ds:itemID="{9A4D9B2B-CB81-418A-92A5-57A3C905BF20}">
  <ds:schemaRefs>
    <ds:schemaRef ds:uri="http://schemas.microsoft.com/sharepoint/v3/contenttype/forms"/>
  </ds:schemaRefs>
</ds:datastoreItem>
</file>

<file path=customXml/itemProps3.xml><?xml version="1.0" encoding="utf-8"?>
<ds:datastoreItem xmlns:ds="http://schemas.openxmlformats.org/officeDocument/2006/customXml" ds:itemID="{4B3D9B71-B82F-47A7-AB58-587CCC24E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28942-7260-48ba-944c-8f9db062964e"/>
    <ds:schemaRef ds:uri="94e4d1ff-a166-4778-a527-badc3bffb4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MILWAUKEE COUNTY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File  No</dc:title>
  <dc:subject/>
  <dc:creator>Bill Waldron</dc:creator>
  <keywords/>
  <dc:description/>
  <lastModifiedBy>Robert Senglaub</lastModifiedBy>
  <revision>37</revision>
  <lastPrinted>2016-02-18T16:54:00.0000000Z</lastPrinted>
  <dcterms:created xsi:type="dcterms:W3CDTF">2026-01-29T18:51:00.0000000Z</dcterms:created>
  <dcterms:modified xsi:type="dcterms:W3CDTF">2026-04-21T12:24:35.3638714Z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0x0101003374AA531C07984E8D17BB5F1F21EF5F</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