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1AAA8" w14:textId="6764DEEC" w:rsidR="00A87F14" w:rsidRPr="00E97452" w:rsidRDefault="000C3442">
      <w:pPr>
        <w:tabs>
          <w:tab w:val="left" w:pos="720"/>
        </w:tabs>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0C3442">
        <w:rPr>
          <w:rFonts w:ascii="Arial" w:hAnsi="Arial" w:cs="Arial"/>
        </w:rPr>
        <w:t>File No: 26-</w:t>
      </w:r>
      <w:r w:rsidR="003079FD">
        <w:rPr>
          <w:rFonts w:ascii="Arial" w:hAnsi="Arial" w:cs="Arial"/>
        </w:rPr>
        <w:t>521</w:t>
      </w:r>
    </w:p>
    <w:p w14:paraId="17E4E378" w14:textId="77777777" w:rsidR="000C3442" w:rsidRDefault="000C3442">
      <w:pPr>
        <w:jc w:val="both"/>
        <w:rPr>
          <w:rFonts w:ascii="Arial" w:hAnsi="Arial" w:cs="Arial"/>
          <w:szCs w:val="24"/>
        </w:rPr>
      </w:pPr>
    </w:p>
    <w:p w14:paraId="12E6FAB0" w14:textId="77777777" w:rsidR="000C3442" w:rsidRDefault="000C3442">
      <w:pPr>
        <w:jc w:val="both"/>
        <w:rPr>
          <w:rFonts w:ascii="Arial" w:hAnsi="Arial" w:cs="Arial"/>
          <w:szCs w:val="24"/>
        </w:rPr>
      </w:pPr>
    </w:p>
    <w:p w14:paraId="7BCCE318" w14:textId="618002C9" w:rsidR="00A87F14" w:rsidRPr="00E97452" w:rsidRDefault="00B40CEA">
      <w:pPr>
        <w:jc w:val="both"/>
        <w:rPr>
          <w:rFonts w:ascii="Arial" w:hAnsi="Arial" w:cs="Arial"/>
          <w:szCs w:val="24"/>
        </w:rPr>
      </w:pPr>
      <w:r>
        <w:rPr>
          <w:rFonts w:ascii="Arial" w:hAnsi="Arial" w:cs="Arial"/>
          <w:szCs w:val="24"/>
        </w:rPr>
        <w:t>F</w:t>
      </w:r>
      <w:r w:rsidRPr="00B40CEA">
        <w:rPr>
          <w:rFonts w:ascii="Arial" w:hAnsi="Arial" w:cs="Arial"/>
          <w:szCs w:val="24"/>
        </w:rPr>
        <w:t>rom the Executive Director, Department of Health and Human Services, seeking approval of an agreement to expand and fund an expedited options counseling team within the Aging and Disability Resource Center (ADRC)</w:t>
      </w:r>
      <w:r w:rsidR="00267273">
        <w:rPr>
          <w:rFonts w:ascii="Arial" w:hAnsi="Arial" w:cs="Arial"/>
          <w:szCs w:val="24"/>
        </w:rPr>
        <w:t>,</w:t>
      </w:r>
      <w:r w:rsidR="00267273" w:rsidRPr="00267273">
        <w:rPr>
          <w:rFonts w:ascii="Arial" w:hAnsi="Arial" w:cs="Arial"/>
          <w:szCs w:val="24"/>
        </w:rPr>
        <w:t xml:space="preserve"> </w:t>
      </w:r>
      <w:r w:rsidR="00296554" w:rsidRPr="00E97452">
        <w:rPr>
          <w:rFonts w:ascii="Arial" w:hAnsi="Arial" w:cs="Arial"/>
          <w:szCs w:val="24"/>
        </w:rPr>
        <w:t>by recommending adoption of the following:</w:t>
      </w:r>
    </w:p>
    <w:p w14:paraId="7E30F77E" w14:textId="77777777" w:rsidR="00A87F14" w:rsidRPr="00E97452" w:rsidRDefault="00A87F14">
      <w:pPr>
        <w:jc w:val="both"/>
        <w:rPr>
          <w:rFonts w:ascii="Arial" w:hAnsi="Arial" w:cs="Arial"/>
          <w:szCs w:val="24"/>
        </w:rPr>
      </w:pPr>
      <w:r w:rsidRPr="00E97452">
        <w:rPr>
          <w:rFonts w:ascii="Arial" w:hAnsi="Arial" w:cs="Arial"/>
          <w:szCs w:val="24"/>
        </w:rPr>
        <w:t xml:space="preserve"> </w:t>
      </w:r>
    </w:p>
    <w:p w14:paraId="37938CA4" w14:textId="77777777" w:rsidR="00A87F14" w:rsidRPr="00E97452" w:rsidRDefault="00A87F14">
      <w:pPr>
        <w:pStyle w:val="Heading1"/>
        <w:rPr>
          <w:rFonts w:ascii="Arial" w:hAnsi="Arial" w:cs="Arial"/>
          <w:szCs w:val="24"/>
        </w:rPr>
      </w:pPr>
      <w:r w:rsidRPr="00E97452">
        <w:rPr>
          <w:rFonts w:ascii="Arial" w:hAnsi="Arial" w:cs="Arial"/>
          <w:szCs w:val="24"/>
        </w:rPr>
        <w:t>A RESOLUTION</w:t>
      </w:r>
    </w:p>
    <w:p w14:paraId="328750C3" w14:textId="77777777" w:rsidR="00A87F14" w:rsidRPr="00E97452" w:rsidRDefault="00A87F14">
      <w:pPr>
        <w:rPr>
          <w:rFonts w:ascii="Arial" w:hAnsi="Arial" w:cs="Arial"/>
          <w:szCs w:val="24"/>
        </w:rPr>
      </w:pPr>
    </w:p>
    <w:p w14:paraId="01092008" w14:textId="7AD38918" w:rsidR="00B40CEA" w:rsidRPr="00B40CEA" w:rsidRDefault="00A87F14" w:rsidP="00B40CEA">
      <w:pPr>
        <w:pStyle w:val="BodyTextIndent3"/>
        <w:rPr>
          <w:rFonts w:ascii="Arial" w:hAnsi="Arial" w:cs="Arial"/>
          <w:szCs w:val="24"/>
        </w:rPr>
      </w:pPr>
      <w:r w:rsidRPr="00E97452">
        <w:rPr>
          <w:rFonts w:ascii="Arial" w:hAnsi="Arial" w:cs="Arial"/>
          <w:szCs w:val="24"/>
        </w:rPr>
        <w:t>WHEREAS,</w:t>
      </w:r>
      <w:r w:rsidR="00B40CEA" w:rsidRPr="00B40CEA">
        <w:t xml:space="preserve"> </w:t>
      </w:r>
      <w:r w:rsidR="00B40CEA">
        <w:rPr>
          <w:rFonts w:ascii="Arial" w:hAnsi="Arial" w:cs="Arial"/>
          <w:szCs w:val="24"/>
        </w:rPr>
        <w:t>the Milwaukee County Aging and Disability Resource Center (ADRC)</w:t>
      </w:r>
      <w:r w:rsidR="00B40CEA" w:rsidRPr="00B40CEA">
        <w:rPr>
          <w:rFonts w:ascii="Arial" w:hAnsi="Arial" w:cs="Arial"/>
          <w:szCs w:val="24"/>
        </w:rPr>
        <w:t xml:space="preserve"> assists older adults and people with disabilities in securing services and benefits, including access to publicly funded long-term care (PFLTC) options; and  </w:t>
      </w:r>
    </w:p>
    <w:p w14:paraId="561E7B37" w14:textId="77777777" w:rsidR="00B40CEA" w:rsidRPr="00B40CEA" w:rsidRDefault="00B40CEA" w:rsidP="00B40CEA">
      <w:pPr>
        <w:pStyle w:val="BodyTextIndent3"/>
        <w:rPr>
          <w:rFonts w:ascii="Arial" w:hAnsi="Arial" w:cs="Arial"/>
          <w:szCs w:val="24"/>
        </w:rPr>
      </w:pPr>
    </w:p>
    <w:p w14:paraId="6A69E28B" w14:textId="3DEDD9E9" w:rsidR="00B40CEA" w:rsidRPr="00B40CEA" w:rsidRDefault="00B40CEA" w:rsidP="00B40CEA">
      <w:pPr>
        <w:pStyle w:val="BodyTextIndent3"/>
        <w:rPr>
          <w:rFonts w:ascii="Arial" w:hAnsi="Arial" w:cs="Arial"/>
          <w:szCs w:val="24"/>
        </w:rPr>
      </w:pPr>
      <w:r w:rsidRPr="00B40CEA">
        <w:rPr>
          <w:rFonts w:ascii="Arial" w:hAnsi="Arial" w:cs="Arial"/>
          <w:szCs w:val="24"/>
        </w:rPr>
        <w:t xml:space="preserve">WHEREAS, the </w:t>
      </w:r>
      <w:r>
        <w:rPr>
          <w:rFonts w:ascii="Arial" w:hAnsi="Arial" w:cs="Arial"/>
          <w:szCs w:val="24"/>
        </w:rPr>
        <w:t>ADRC</w:t>
      </w:r>
      <w:r w:rsidRPr="00B40CEA">
        <w:rPr>
          <w:rFonts w:ascii="Arial" w:hAnsi="Arial" w:cs="Arial"/>
          <w:szCs w:val="24"/>
        </w:rPr>
        <w:t xml:space="preserve"> continues to experience significant growth in community need, as demonstrated by rising call volumes, referrals, and expedited cases, including in 2025 when the </w:t>
      </w:r>
      <w:r>
        <w:rPr>
          <w:rFonts w:ascii="Arial" w:hAnsi="Arial" w:cs="Arial"/>
          <w:szCs w:val="24"/>
        </w:rPr>
        <w:t>ADRC</w:t>
      </w:r>
      <w:r w:rsidRPr="00B40CEA">
        <w:rPr>
          <w:rFonts w:ascii="Arial" w:hAnsi="Arial" w:cs="Arial"/>
          <w:szCs w:val="24"/>
        </w:rPr>
        <w:t xml:space="preserve"> received 49,896 calls for assistance, 10,847 Options Counseling referrals, completed 5,390 Long-Term Care Functional Screens (LTCFS), and enrolled 4,491 individuals into PFLTC, representing a 14% increase over the prior year; and  </w:t>
      </w:r>
    </w:p>
    <w:p w14:paraId="7B24D392" w14:textId="77777777" w:rsidR="00B40CEA" w:rsidRPr="00B40CEA" w:rsidRDefault="00B40CEA" w:rsidP="00B40CEA">
      <w:pPr>
        <w:pStyle w:val="BodyTextIndent3"/>
        <w:rPr>
          <w:rFonts w:ascii="Arial" w:hAnsi="Arial" w:cs="Arial"/>
          <w:szCs w:val="24"/>
        </w:rPr>
      </w:pPr>
    </w:p>
    <w:p w14:paraId="4ED58984" w14:textId="423999AF" w:rsidR="00B40CEA" w:rsidRPr="00B40CEA" w:rsidRDefault="00B40CEA" w:rsidP="00B40CEA">
      <w:pPr>
        <w:pStyle w:val="BodyTextIndent3"/>
        <w:rPr>
          <w:rFonts w:ascii="Arial" w:hAnsi="Arial" w:cs="Arial"/>
          <w:szCs w:val="24"/>
        </w:rPr>
      </w:pPr>
      <w:r w:rsidRPr="00B40CEA">
        <w:rPr>
          <w:rFonts w:ascii="Arial" w:hAnsi="Arial" w:cs="Arial"/>
          <w:szCs w:val="24"/>
        </w:rPr>
        <w:t xml:space="preserve">WHEREAS, in response to this increasing demand and the complexity of high-acuity cases, the </w:t>
      </w:r>
      <w:r>
        <w:rPr>
          <w:rFonts w:ascii="Arial" w:hAnsi="Arial" w:cs="Arial"/>
          <w:szCs w:val="24"/>
        </w:rPr>
        <w:t>ADRC</w:t>
      </w:r>
      <w:r w:rsidRPr="00B40CEA">
        <w:rPr>
          <w:rFonts w:ascii="Arial" w:hAnsi="Arial" w:cs="Arial"/>
          <w:szCs w:val="24"/>
        </w:rPr>
        <w:t xml:space="preserve"> created an Expedited Options Counseling Team in 2025, established strict criteria for expedited referrals that hospital partners closely follow, and dedicated this team to patients requiring long-term care due to catastrophic events or medical instability, rather than general hospital referrals; and  </w:t>
      </w:r>
    </w:p>
    <w:p w14:paraId="710961FE" w14:textId="77777777" w:rsidR="00B40CEA" w:rsidRPr="00B40CEA" w:rsidRDefault="00B40CEA" w:rsidP="00B40CEA">
      <w:pPr>
        <w:pStyle w:val="BodyTextIndent3"/>
        <w:rPr>
          <w:rFonts w:ascii="Arial" w:hAnsi="Arial" w:cs="Arial"/>
          <w:szCs w:val="24"/>
        </w:rPr>
      </w:pPr>
    </w:p>
    <w:p w14:paraId="100153B3" w14:textId="77777777" w:rsidR="00B40CEA" w:rsidRPr="00B40CEA" w:rsidRDefault="00B40CEA" w:rsidP="00B40CEA">
      <w:pPr>
        <w:pStyle w:val="BodyTextIndent3"/>
        <w:rPr>
          <w:rFonts w:ascii="Arial" w:hAnsi="Arial" w:cs="Arial"/>
          <w:szCs w:val="24"/>
        </w:rPr>
      </w:pPr>
      <w:r w:rsidRPr="00B40CEA">
        <w:rPr>
          <w:rFonts w:ascii="Arial" w:hAnsi="Arial" w:cs="Arial"/>
          <w:szCs w:val="24"/>
        </w:rPr>
        <w:t xml:space="preserve">WHEREAS, the current Expedited Options Counseling Team consists of one Options Counselor Supervisor and three Advanced Options Counselors, and due to continued growth in high-acuity cases, there is a demonstrated need to expand the team by three additional Advanced Options Counselor positions, for a total of seven team members; and  </w:t>
      </w:r>
    </w:p>
    <w:p w14:paraId="1DF4A869" w14:textId="77777777" w:rsidR="00B40CEA" w:rsidRPr="00B40CEA" w:rsidRDefault="00B40CEA" w:rsidP="00B40CEA">
      <w:pPr>
        <w:pStyle w:val="BodyTextIndent3"/>
        <w:rPr>
          <w:rFonts w:ascii="Arial" w:hAnsi="Arial" w:cs="Arial"/>
          <w:szCs w:val="24"/>
        </w:rPr>
      </w:pPr>
    </w:p>
    <w:p w14:paraId="4DED8854" w14:textId="07D92126" w:rsidR="00B40CEA" w:rsidRPr="00B40CEA" w:rsidRDefault="00B40CEA" w:rsidP="00B40CEA">
      <w:pPr>
        <w:pStyle w:val="BodyTextIndent3"/>
        <w:rPr>
          <w:rFonts w:ascii="Arial" w:hAnsi="Arial" w:cs="Arial"/>
          <w:szCs w:val="24"/>
        </w:rPr>
      </w:pPr>
      <w:r w:rsidRPr="00B40CEA">
        <w:rPr>
          <w:rFonts w:ascii="Arial" w:hAnsi="Arial" w:cs="Arial"/>
          <w:szCs w:val="24"/>
        </w:rPr>
        <w:t xml:space="preserve">WHEREAS, the proposed agreement with Ascension Health, Advocate Aurora Health, Inc., and Froedtert </w:t>
      </w:r>
      <w:proofErr w:type="spellStart"/>
      <w:r w:rsidRPr="00B40CEA">
        <w:rPr>
          <w:rFonts w:ascii="Arial" w:hAnsi="Arial" w:cs="Arial"/>
          <w:szCs w:val="24"/>
        </w:rPr>
        <w:t>Thedacare</w:t>
      </w:r>
      <w:proofErr w:type="spellEnd"/>
      <w:r w:rsidRPr="00B40CEA">
        <w:rPr>
          <w:rFonts w:ascii="Arial" w:hAnsi="Arial" w:cs="Arial"/>
          <w:szCs w:val="24"/>
        </w:rPr>
        <w:t xml:space="preserve"> Health, Inc. would jointly fund this expanded Expedited Options Counseling Team, with each of the three hospitals contributing $100,000 annually for three years (for a total of $300,000 per year), which would cover the majority of salary and fringe costs for the three new Advanced Options Counselor positions, with the balance of costs supported by the State </w:t>
      </w:r>
      <w:r>
        <w:rPr>
          <w:rFonts w:ascii="Arial" w:hAnsi="Arial" w:cs="Arial"/>
          <w:szCs w:val="24"/>
        </w:rPr>
        <w:t>ADRC</w:t>
      </w:r>
      <w:r w:rsidRPr="00B40CEA">
        <w:rPr>
          <w:rFonts w:ascii="Arial" w:hAnsi="Arial" w:cs="Arial"/>
          <w:szCs w:val="24"/>
        </w:rPr>
        <w:t xml:space="preserve"> contract; and  </w:t>
      </w:r>
    </w:p>
    <w:p w14:paraId="2C93E398" w14:textId="77777777" w:rsidR="00B40CEA" w:rsidRPr="00B40CEA" w:rsidRDefault="00B40CEA" w:rsidP="00B40CEA">
      <w:pPr>
        <w:pStyle w:val="BodyTextIndent3"/>
        <w:rPr>
          <w:rFonts w:ascii="Arial" w:hAnsi="Arial" w:cs="Arial"/>
          <w:szCs w:val="24"/>
        </w:rPr>
      </w:pPr>
    </w:p>
    <w:p w14:paraId="408F1955" w14:textId="2048D87C" w:rsidR="00B40CEA" w:rsidRPr="00B40CEA" w:rsidRDefault="00B40CEA" w:rsidP="00B40CEA">
      <w:pPr>
        <w:pStyle w:val="BodyTextIndent3"/>
        <w:rPr>
          <w:rFonts w:ascii="Arial" w:hAnsi="Arial" w:cs="Arial"/>
          <w:szCs w:val="24"/>
        </w:rPr>
      </w:pPr>
      <w:r w:rsidRPr="00B40CEA">
        <w:rPr>
          <w:rFonts w:ascii="Arial" w:hAnsi="Arial" w:cs="Arial"/>
          <w:szCs w:val="24"/>
        </w:rPr>
        <w:t xml:space="preserve">WHEREAS, under the agreement, the Expedited Options Counseling Team will complete the Long-Term Care Functional Screen within 15 days, instead of the State-required 30 days, thereby improving timeliness of access to PFLTC for hospitalized consumers and supporting safe and appropriate discharge planning; and  </w:t>
      </w:r>
    </w:p>
    <w:p w14:paraId="4CCBA6EC" w14:textId="77777777" w:rsidR="00B40CEA" w:rsidRPr="00B40CEA" w:rsidRDefault="00B40CEA" w:rsidP="00B40CEA">
      <w:pPr>
        <w:pStyle w:val="BodyTextIndent3"/>
        <w:rPr>
          <w:rFonts w:ascii="Arial" w:hAnsi="Arial" w:cs="Arial"/>
          <w:szCs w:val="24"/>
        </w:rPr>
      </w:pPr>
    </w:p>
    <w:p w14:paraId="3BCF8BCB" w14:textId="2A2697DC" w:rsidR="00B40CEA" w:rsidRDefault="00B40CEA" w:rsidP="00B40CEA">
      <w:pPr>
        <w:pStyle w:val="BodyTextIndent3"/>
        <w:rPr>
          <w:rFonts w:ascii="Arial" w:hAnsi="Arial" w:cs="Arial"/>
          <w:szCs w:val="24"/>
        </w:rPr>
      </w:pPr>
      <w:r w:rsidRPr="00B40CEA">
        <w:rPr>
          <w:rFonts w:ascii="Arial" w:hAnsi="Arial" w:cs="Arial"/>
          <w:szCs w:val="24"/>
        </w:rPr>
        <w:t xml:space="preserve">WHEREAS, under the Code of General Ordinances §56.06(1), departments must obtain County Board approval to submit or receive any grant or revenue contract that requires a county match of county funding or in-kind services, and the proposed </w:t>
      </w:r>
      <w:r w:rsidRPr="00B40CEA">
        <w:rPr>
          <w:rFonts w:ascii="Arial" w:hAnsi="Arial" w:cs="Arial"/>
          <w:szCs w:val="24"/>
        </w:rPr>
        <w:lastRenderedPageBreak/>
        <w:t xml:space="preserve">revenue contract requires the county to create three new Advanced Options Counselor positions for the team; and  </w:t>
      </w:r>
    </w:p>
    <w:p w14:paraId="7CA92DFD" w14:textId="77777777" w:rsidR="00CE0B37" w:rsidRDefault="00CE0B37" w:rsidP="00B40CEA">
      <w:pPr>
        <w:pStyle w:val="BodyTextIndent3"/>
        <w:rPr>
          <w:rFonts w:ascii="Arial" w:hAnsi="Arial" w:cs="Arial"/>
          <w:szCs w:val="24"/>
        </w:rPr>
      </w:pPr>
    </w:p>
    <w:p w14:paraId="1C4FBA22" w14:textId="2A552D96" w:rsidR="00CE0B37" w:rsidRPr="00B40CEA" w:rsidRDefault="00CE0B37" w:rsidP="00CE0B37">
      <w:pPr>
        <w:pStyle w:val="BodyTextIndent3"/>
        <w:rPr>
          <w:rFonts w:ascii="Arial" w:hAnsi="Arial" w:cs="Arial"/>
          <w:szCs w:val="24"/>
        </w:rPr>
      </w:pPr>
      <w:r>
        <w:rPr>
          <w:rFonts w:ascii="Arial" w:hAnsi="Arial" w:cs="Arial"/>
          <w:szCs w:val="24"/>
        </w:rPr>
        <w:t>WHEREAS</w:t>
      </w:r>
      <w:r w:rsidRPr="00B40CEA">
        <w:rPr>
          <w:rFonts w:ascii="Arial" w:hAnsi="Arial" w:cs="Arial"/>
          <w:szCs w:val="24"/>
        </w:rPr>
        <w:t xml:space="preserve">, </w:t>
      </w:r>
      <w:r>
        <w:rPr>
          <w:rFonts w:ascii="Arial" w:hAnsi="Arial" w:cs="Arial"/>
          <w:szCs w:val="24"/>
        </w:rPr>
        <w:t xml:space="preserve">DHHS has submitted </w:t>
      </w:r>
      <w:r w:rsidR="009D5499">
        <w:rPr>
          <w:rFonts w:ascii="Arial" w:hAnsi="Arial" w:cs="Arial"/>
          <w:szCs w:val="24"/>
        </w:rPr>
        <w:t>File 26-522</w:t>
      </w:r>
      <w:r>
        <w:rPr>
          <w:rFonts w:ascii="Arial" w:hAnsi="Arial" w:cs="Arial"/>
          <w:szCs w:val="24"/>
        </w:rPr>
        <w:t xml:space="preserve"> in the </w:t>
      </w:r>
      <w:r w:rsidR="00E73CB1">
        <w:rPr>
          <w:rFonts w:ascii="Arial" w:hAnsi="Arial" w:cs="Arial"/>
          <w:szCs w:val="24"/>
        </w:rPr>
        <w:t>July</w:t>
      </w:r>
      <w:r>
        <w:rPr>
          <w:rFonts w:ascii="Arial" w:hAnsi="Arial" w:cs="Arial"/>
          <w:szCs w:val="24"/>
        </w:rPr>
        <w:t xml:space="preserve"> </w:t>
      </w:r>
      <w:r w:rsidR="00EA712E">
        <w:rPr>
          <w:rFonts w:ascii="Arial" w:hAnsi="Arial" w:cs="Arial"/>
          <w:szCs w:val="24"/>
        </w:rPr>
        <w:t xml:space="preserve">2026 </w:t>
      </w:r>
      <w:r>
        <w:rPr>
          <w:rFonts w:ascii="Arial" w:hAnsi="Arial" w:cs="Arial"/>
          <w:szCs w:val="24"/>
        </w:rPr>
        <w:t xml:space="preserve">cycle requesting the creation of </w:t>
      </w:r>
      <w:r w:rsidRPr="00B40CEA">
        <w:rPr>
          <w:rFonts w:ascii="Arial" w:hAnsi="Arial" w:cs="Arial"/>
          <w:szCs w:val="24"/>
        </w:rPr>
        <w:t xml:space="preserve">three (3) FTE Advanced Options Counselor positions which will be dedicated to the Expedited Options Counseling Team and are contingent upon the execution and continued receipt of revenues under these agreements and related State </w:t>
      </w:r>
      <w:r>
        <w:rPr>
          <w:rFonts w:ascii="Arial" w:hAnsi="Arial" w:cs="Arial"/>
          <w:szCs w:val="24"/>
        </w:rPr>
        <w:t>ADRC</w:t>
      </w:r>
      <w:r w:rsidRPr="00B40CEA">
        <w:rPr>
          <w:rFonts w:ascii="Arial" w:hAnsi="Arial" w:cs="Arial"/>
          <w:szCs w:val="24"/>
        </w:rPr>
        <w:t xml:space="preserve"> funding; and  </w:t>
      </w:r>
    </w:p>
    <w:p w14:paraId="2432BF58" w14:textId="77777777" w:rsidR="00B40CEA" w:rsidRPr="00B40CEA" w:rsidRDefault="00B40CEA" w:rsidP="00B40CEA">
      <w:pPr>
        <w:pStyle w:val="BodyTextIndent3"/>
        <w:rPr>
          <w:rFonts w:ascii="Arial" w:hAnsi="Arial" w:cs="Arial"/>
          <w:szCs w:val="24"/>
        </w:rPr>
      </w:pPr>
    </w:p>
    <w:p w14:paraId="49E34937" w14:textId="4D93B097" w:rsidR="00B40CEA" w:rsidRPr="00B40CEA" w:rsidRDefault="00B40CEA" w:rsidP="00B40CEA">
      <w:pPr>
        <w:pStyle w:val="BodyTextIndent3"/>
        <w:rPr>
          <w:rFonts w:ascii="Arial" w:hAnsi="Arial" w:cs="Arial"/>
          <w:szCs w:val="24"/>
        </w:rPr>
      </w:pPr>
      <w:r w:rsidRPr="00B40CEA">
        <w:rPr>
          <w:rFonts w:ascii="Arial" w:hAnsi="Arial" w:cs="Arial"/>
          <w:szCs w:val="24"/>
        </w:rPr>
        <w:t xml:space="preserve">WHEREAS, the </w:t>
      </w:r>
      <w:r w:rsidR="004F3F08">
        <w:rPr>
          <w:rFonts w:ascii="Arial" w:hAnsi="Arial" w:cs="Arial"/>
          <w:szCs w:val="24"/>
        </w:rPr>
        <w:t>ADRC</w:t>
      </w:r>
      <w:r w:rsidRPr="00B40CEA">
        <w:rPr>
          <w:rFonts w:ascii="Arial" w:hAnsi="Arial" w:cs="Arial"/>
          <w:szCs w:val="24"/>
        </w:rPr>
        <w:t xml:space="preserve"> has been awarded </w:t>
      </w:r>
      <w:r w:rsidR="004F3F08" w:rsidRPr="004F3F08">
        <w:rPr>
          <w:rFonts w:ascii="Arial" w:hAnsi="Arial" w:cs="Arial"/>
          <w:szCs w:val="24"/>
        </w:rPr>
        <w:t xml:space="preserve">$7,363,051 </w:t>
      </w:r>
      <w:r w:rsidRPr="00B40CEA">
        <w:rPr>
          <w:rFonts w:ascii="Arial" w:hAnsi="Arial" w:cs="Arial"/>
          <w:szCs w:val="24"/>
        </w:rPr>
        <w:t xml:space="preserve">in ongoing funding for CY2026, with the ability to draw an additional $7.4 million in federal match based on spending and time reporting, which will continue to support </w:t>
      </w:r>
      <w:r w:rsidR="004F3F08">
        <w:rPr>
          <w:rFonts w:ascii="Arial" w:hAnsi="Arial" w:cs="Arial"/>
          <w:szCs w:val="24"/>
        </w:rPr>
        <w:t>ADRC</w:t>
      </w:r>
      <w:r w:rsidRPr="00B40CEA">
        <w:rPr>
          <w:rFonts w:ascii="Arial" w:hAnsi="Arial" w:cs="Arial"/>
          <w:szCs w:val="24"/>
        </w:rPr>
        <w:t xml:space="preserve"> operations, including long-term care access activities; and  </w:t>
      </w:r>
    </w:p>
    <w:p w14:paraId="2F7CB04D" w14:textId="77777777" w:rsidR="00B40CEA" w:rsidRPr="00B40CEA" w:rsidRDefault="00B40CEA" w:rsidP="00B40CEA">
      <w:pPr>
        <w:pStyle w:val="BodyTextIndent3"/>
        <w:rPr>
          <w:rFonts w:ascii="Arial" w:hAnsi="Arial" w:cs="Arial"/>
          <w:szCs w:val="24"/>
        </w:rPr>
      </w:pPr>
    </w:p>
    <w:p w14:paraId="5D845456" w14:textId="4863C9E3" w:rsidR="00EA712E" w:rsidRPr="00AE3349" w:rsidRDefault="00B40CEA" w:rsidP="00EA712E">
      <w:pPr>
        <w:pStyle w:val="BodyTextIndent3"/>
        <w:rPr>
          <w:rFonts w:ascii="Arial" w:hAnsi="Arial" w:cs="Arial"/>
          <w:szCs w:val="24"/>
        </w:rPr>
      </w:pPr>
      <w:r w:rsidRPr="00AE3349">
        <w:rPr>
          <w:rFonts w:ascii="Arial" w:hAnsi="Arial" w:cs="Arial"/>
          <w:szCs w:val="24"/>
        </w:rPr>
        <w:t xml:space="preserve">WHEREAS, the terms of the </w:t>
      </w:r>
      <w:r w:rsidR="0036294F">
        <w:rPr>
          <w:rFonts w:ascii="Arial" w:hAnsi="Arial" w:cs="Arial"/>
          <w:szCs w:val="24"/>
        </w:rPr>
        <w:t>agreement with</w:t>
      </w:r>
      <w:r w:rsidR="004F3F08" w:rsidRPr="00AE3349">
        <w:rPr>
          <w:rFonts w:ascii="Arial" w:hAnsi="Arial" w:cs="Arial"/>
          <w:szCs w:val="24"/>
        </w:rPr>
        <w:t xml:space="preserve"> Ascension Health, Advocate Aurora Health, Inc., and Froedtert </w:t>
      </w:r>
      <w:proofErr w:type="spellStart"/>
      <w:r w:rsidR="004F3F08" w:rsidRPr="00AE3349">
        <w:rPr>
          <w:rFonts w:ascii="Arial" w:hAnsi="Arial" w:cs="Arial"/>
          <w:szCs w:val="24"/>
        </w:rPr>
        <w:t>Thedacare</w:t>
      </w:r>
      <w:proofErr w:type="spellEnd"/>
      <w:r w:rsidR="004F3F08" w:rsidRPr="00AE3349">
        <w:rPr>
          <w:rFonts w:ascii="Arial" w:hAnsi="Arial" w:cs="Arial"/>
          <w:szCs w:val="24"/>
        </w:rPr>
        <w:t xml:space="preserve"> Health, Inc. </w:t>
      </w:r>
      <w:r w:rsidRPr="00AE3349">
        <w:rPr>
          <w:rFonts w:ascii="Arial" w:hAnsi="Arial" w:cs="Arial"/>
          <w:szCs w:val="24"/>
        </w:rPr>
        <w:t xml:space="preserve">reflect a three-year term effective </w:t>
      </w:r>
      <w:r w:rsidR="00587391" w:rsidRPr="00AE3349">
        <w:rPr>
          <w:rFonts w:ascii="Arial" w:hAnsi="Arial" w:cs="Arial"/>
          <w:szCs w:val="24"/>
        </w:rPr>
        <w:t>August 1</w:t>
      </w:r>
      <w:r w:rsidRPr="00AE3349">
        <w:rPr>
          <w:rFonts w:ascii="Arial" w:hAnsi="Arial" w:cs="Arial"/>
          <w:szCs w:val="24"/>
        </w:rPr>
        <w:t xml:space="preserve">, 2026, </w:t>
      </w:r>
      <w:r w:rsidR="00587391" w:rsidRPr="00AE3349">
        <w:rPr>
          <w:rFonts w:ascii="Arial" w:hAnsi="Arial" w:cs="Arial"/>
          <w:szCs w:val="24"/>
        </w:rPr>
        <w:t>through August 1</w:t>
      </w:r>
      <w:r w:rsidRPr="00AE3349">
        <w:rPr>
          <w:rFonts w:ascii="Arial" w:hAnsi="Arial" w:cs="Arial"/>
          <w:szCs w:val="24"/>
        </w:rPr>
        <w:t xml:space="preserve">, </w:t>
      </w:r>
      <w:proofErr w:type="gramStart"/>
      <w:r w:rsidRPr="00AE3349">
        <w:rPr>
          <w:rFonts w:ascii="Arial" w:hAnsi="Arial" w:cs="Arial"/>
          <w:szCs w:val="24"/>
        </w:rPr>
        <w:t>2029</w:t>
      </w:r>
      <w:proofErr w:type="gramEnd"/>
      <w:r w:rsidR="0036294F">
        <w:rPr>
          <w:rFonts w:ascii="Arial" w:hAnsi="Arial" w:cs="Arial"/>
          <w:szCs w:val="24"/>
        </w:rPr>
        <w:t xml:space="preserve"> with the option to renew</w:t>
      </w:r>
      <w:r w:rsidRPr="00AE3349">
        <w:rPr>
          <w:rFonts w:ascii="Arial" w:hAnsi="Arial" w:cs="Arial"/>
          <w:szCs w:val="24"/>
        </w:rPr>
        <w:t>;</w:t>
      </w:r>
      <w:r w:rsidR="00EA712E" w:rsidRPr="00AE3349">
        <w:rPr>
          <w:rFonts w:ascii="Arial" w:hAnsi="Arial" w:cs="Arial"/>
          <w:szCs w:val="24"/>
        </w:rPr>
        <w:t xml:space="preserve"> now, therefore,</w:t>
      </w:r>
    </w:p>
    <w:p w14:paraId="56E504B4" w14:textId="77777777" w:rsidR="00EA712E" w:rsidRPr="00AE3349" w:rsidRDefault="00EA712E" w:rsidP="00EA712E">
      <w:pPr>
        <w:pStyle w:val="BodyTextIndent3"/>
        <w:rPr>
          <w:rFonts w:ascii="Arial" w:hAnsi="Arial" w:cs="Arial"/>
          <w:szCs w:val="24"/>
        </w:rPr>
      </w:pPr>
    </w:p>
    <w:p w14:paraId="10B7D06D" w14:textId="63091AED" w:rsidR="00B40CEA" w:rsidRDefault="00B40CEA" w:rsidP="00B40CEA">
      <w:pPr>
        <w:pStyle w:val="BodyTextIndent3"/>
        <w:rPr>
          <w:rFonts w:ascii="Arial" w:hAnsi="Arial" w:cs="Arial"/>
          <w:szCs w:val="24"/>
        </w:rPr>
      </w:pPr>
      <w:r w:rsidRPr="00AE3349">
        <w:rPr>
          <w:rFonts w:ascii="Arial" w:hAnsi="Arial" w:cs="Arial"/>
          <w:szCs w:val="24"/>
        </w:rPr>
        <w:t xml:space="preserve">BE IT RESOLVED, that the </w:t>
      </w:r>
      <w:r w:rsidR="00181901" w:rsidRPr="00AE3349">
        <w:rPr>
          <w:rFonts w:ascii="Arial" w:hAnsi="Arial" w:cs="Arial"/>
          <w:szCs w:val="24"/>
        </w:rPr>
        <w:t xml:space="preserve">Milwaukee </w:t>
      </w:r>
      <w:r w:rsidRPr="00AE3349">
        <w:rPr>
          <w:rFonts w:ascii="Arial" w:hAnsi="Arial" w:cs="Arial"/>
          <w:szCs w:val="24"/>
        </w:rPr>
        <w:t xml:space="preserve">County Board of Supervisors </w:t>
      </w:r>
      <w:r w:rsidR="00324A9D" w:rsidRPr="00AE3349">
        <w:rPr>
          <w:rFonts w:ascii="Arial" w:hAnsi="Arial" w:cs="Arial"/>
          <w:szCs w:val="24"/>
        </w:rPr>
        <w:t>authorizes the execution of</w:t>
      </w:r>
      <w:r w:rsidRPr="00AE3349">
        <w:rPr>
          <w:rFonts w:ascii="Arial" w:hAnsi="Arial" w:cs="Arial"/>
          <w:szCs w:val="24"/>
        </w:rPr>
        <w:t xml:space="preserve"> </w:t>
      </w:r>
      <w:r w:rsidR="007C11F0">
        <w:rPr>
          <w:rFonts w:ascii="Arial" w:hAnsi="Arial" w:cs="Arial"/>
          <w:szCs w:val="24"/>
        </w:rPr>
        <w:t>an agreement</w:t>
      </w:r>
      <w:r w:rsidRPr="00AE3349">
        <w:rPr>
          <w:rFonts w:ascii="Arial" w:hAnsi="Arial" w:cs="Arial"/>
          <w:szCs w:val="24"/>
        </w:rPr>
        <w:t xml:space="preserve"> with </w:t>
      </w:r>
      <w:r w:rsidR="00181901" w:rsidRPr="00AE3349">
        <w:rPr>
          <w:rFonts w:ascii="Arial" w:hAnsi="Arial" w:cs="Arial"/>
          <w:szCs w:val="24"/>
        </w:rPr>
        <w:t xml:space="preserve">Ascension Health, Advocate Aurora Health, Inc., and Froedtert </w:t>
      </w:r>
      <w:proofErr w:type="spellStart"/>
      <w:r w:rsidR="00181901" w:rsidRPr="00AE3349">
        <w:rPr>
          <w:rFonts w:ascii="Arial" w:hAnsi="Arial" w:cs="Arial"/>
          <w:szCs w:val="24"/>
        </w:rPr>
        <w:t>Thedacare</w:t>
      </w:r>
      <w:proofErr w:type="spellEnd"/>
      <w:r w:rsidR="00181901" w:rsidRPr="00AE3349">
        <w:rPr>
          <w:rFonts w:ascii="Arial" w:hAnsi="Arial" w:cs="Arial"/>
          <w:szCs w:val="24"/>
        </w:rPr>
        <w:t xml:space="preserve"> Health, Inc. </w:t>
      </w:r>
      <w:r w:rsidRPr="00AE3349">
        <w:rPr>
          <w:rFonts w:ascii="Arial" w:hAnsi="Arial" w:cs="Arial"/>
          <w:szCs w:val="24"/>
        </w:rPr>
        <w:t xml:space="preserve">to jointly fund an Expedited Options Counseling Team, each in the annual amount of $100,000 for three years, for a total of $300,000 per year, for the period </w:t>
      </w:r>
      <w:r w:rsidR="00587391" w:rsidRPr="00AE3349">
        <w:rPr>
          <w:rFonts w:ascii="Arial" w:hAnsi="Arial" w:cs="Arial"/>
          <w:szCs w:val="24"/>
        </w:rPr>
        <w:t>August 1</w:t>
      </w:r>
      <w:r w:rsidRPr="00AE3349">
        <w:rPr>
          <w:rFonts w:ascii="Arial" w:hAnsi="Arial" w:cs="Arial"/>
          <w:szCs w:val="24"/>
        </w:rPr>
        <w:t xml:space="preserve">, 2026, through </w:t>
      </w:r>
      <w:r w:rsidR="00587391" w:rsidRPr="00AE3349">
        <w:rPr>
          <w:rFonts w:ascii="Arial" w:hAnsi="Arial" w:cs="Arial"/>
          <w:szCs w:val="24"/>
        </w:rPr>
        <w:t>August 1,</w:t>
      </w:r>
      <w:r w:rsidRPr="00AE3349">
        <w:rPr>
          <w:rFonts w:ascii="Arial" w:hAnsi="Arial" w:cs="Arial"/>
          <w:szCs w:val="24"/>
        </w:rPr>
        <w:t xml:space="preserve"> 2029; and</w:t>
      </w:r>
      <w:r w:rsidRPr="00B40CEA">
        <w:rPr>
          <w:rFonts w:ascii="Arial" w:hAnsi="Arial" w:cs="Arial"/>
          <w:szCs w:val="24"/>
        </w:rPr>
        <w:t xml:space="preserve">  </w:t>
      </w:r>
    </w:p>
    <w:p w14:paraId="4B543F91" w14:textId="77777777" w:rsidR="00324A9D" w:rsidRDefault="00324A9D" w:rsidP="00B40CEA">
      <w:pPr>
        <w:pStyle w:val="BodyTextIndent3"/>
        <w:rPr>
          <w:rFonts w:ascii="Arial" w:hAnsi="Arial" w:cs="Arial"/>
          <w:szCs w:val="24"/>
        </w:rPr>
      </w:pPr>
    </w:p>
    <w:p w14:paraId="30CFD92C" w14:textId="3F251BCC" w:rsidR="00324A9D" w:rsidRPr="00B40CEA" w:rsidRDefault="00324A9D" w:rsidP="00B40CEA">
      <w:pPr>
        <w:pStyle w:val="BodyTextIndent3"/>
        <w:rPr>
          <w:rFonts w:ascii="Arial" w:hAnsi="Arial" w:cs="Arial"/>
          <w:szCs w:val="24"/>
        </w:rPr>
      </w:pPr>
      <w:r w:rsidRPr="00324A9D">
        <w:rPr>
          <w:rFonts w:ascii="Arial" w:hAnsi="Arial" w:cs="Arial"/>
          <w:szCs w:val="24"/>
        </w:rPr>
        <w:t xml:space="preserve">BE IT FURTHER RESOLVED, that the </w:t>
      </w:r>
      <w:r>
        <w:rPr>
          <w:rFonts w:ascii="Arial" w:hAnsi="Arial" w:cs="Arial"/>
          <w:szCs w:val="24"/>
        </w:rPr>
        <w:t xml:space="preserve">Milwaukee </w:t>
      </w:r>
      <w:r w:rsidRPr="00324A9D">
        <w:rPr>
          <w:rFonts w:ascii="Arial" w:hAnsi="Arial" w:cs="Arial"/>
          <w:szCs w:val="24"/>
        </w:rPr>
        <w:t xml:space="preserve">County Board authorizes </w:t>
      </w:r>
      <w:r w:rsidRPr="00491AFF">
        <w:rPr>
          <w:rFonts w:ascii="Arial" w:hAnsi="Arial" w:cs="Arial"/>
          <w:szCs w:val="24"/>
        </w:rPr>
        <w:t>the creation of three (3) FTE Advanced Options Counselor positions in the ADRC included in File 26-</w:t>
      </w:r>
      <w:r w:rsidR="00491AFF" w:rsidRPr="00491AFF">
        <w:rPr>
          <w:rFonts w:ascii="Arial" w:hAnsi="Arial" w:cs="Arial"/>
          <w:szCs w:val="24"/>
        </w:rPr>
        <w:t>522</w:t>
      </w:r>
      <w:r w:rsidRPr="00324A9D">
        <w:rPr>
          <w:rFonts w:ascii="Arial" w:hAnsi="Arial" w:cs="Arial"/>
          <w:szCs w:val="24"/>
        </w:rPr>
        <w:t xml:space="preserve">, which will be dedicated to the Expedited Options Counseling Team and are contingent upon the execution and continued receipt of revenues under these agreements and related State </w:t>
      </w:r>
      <w:r>
        <w:rPr>
          <w:rFonts w:ascii="Arial" w:hAnsi="Arial" w:cs="Arial"/>
          <w:szCs w:val="24"/>
        </w:rPr>
        <w:t>ADRC</w:t>
      </w:r>
      <w:r w:rsidRPr="00324A9D">
        <w:rPr>
          <w:rFonts w:ascii="Arial" w:hAnsi="Arial" w:cs="Arial"/>
          <w:szCs w:val="24"/>
        </w:rPr>
        <w:t xml:space="preserve"> funding</w:t>
      </w:r>
      <w:r>
        <w:rPr>
          <w:rFonts w:ascii="Arial" w:hAnsi="Arial" w:cs="Arial"/>
          <w:szCs w:val="24"/>
        </w:rPr>
        <w:t>; and</w:t>
      </w:r>
    </w:p>
    <w:p w14:paraId="6096210F" w14:textId="77777777" w:rsidR="00B40CEA" w:rsidRPr="00B40CEA" w:rsidRDefault="00B40CEA" w:rsidP="00B40CEA">
      <w:pPr>
        <w:pStyle w:val="BodyTextIndent3"/>
        <w:rPr>
          <w:rFonts w:ascii="Arial" w:hAnsi="Arial" w:cs="Arial"/>
          <w:szCs w:val="24"/>
        </w:rPr>
      </w:pPr>
    </w:p>
    <w:p w14:paraId="7A7F3861" w14:textId="31E4F124" w:rsidR="00B40CEA" w:rsidRPr="00B40CEA" w:rsidRDefault="00B40CEA" w:rsidP="00B40CEA">
      <w:pPr>
        <w:pStyle w:val="BodyTextIndent3"/>
        <w:rPr>
          <w:rFonts w:ascii="Arial" w:hAnsi="Arial" w:cs="Arial"/>
          <w:szCs w:val="24"/>
        </w:rPr>
      </w:pPr>
      <w:r w:rsidRPr="00B40CEA">
        <w:rPr>
          <w:rFonts w:ascii="Arial" w:hAnsi="Arial" w:cs="Arial"/>
          <w:szCs w:val="24"/>
        </w:rPr>
        <w:t xml:space="preserve">BE </w:t>
      </w:r>
      <w:proofErr w:type="gramStart"/>
      <w:r w:rsidRPr="00B40CEA">
        <w:rPr>
          <w:rFonts w:ascii="Arial" w:hAnsi="Arial" w:cs="Arial"/>
          <w:szCs w:val="24"/>
        </w:rPr>
        <w:t>IT FURTHER</w:t>
      </w:r>
      <w:proofErr w:type="gramEnd"/>
      <w:r w:rsidRPr="00B40CEA">
        <w:rPr>
          <w:rFonts w:ascii="Arial" w:hAnsi="Arial" w:cs="Arial"/>
          <w:szCs w:val="24"/>
        </w:rPr>
        <w:t xml:space="preserve"> </w:t>
      </w:r>
      <w:proofErr w:type="gramStart"/>
      <w:r w:rsidRPr="00B40CEA">
        <w:rPr>
          <w:rFonts w:ascii="Arial" w:hAnsi="Arial" w:cs="Arial"/>
          <w:szCs w:val="24"/>
        </w:rPr>
        <w:t>RESOLVED,</w:t>
      </w:r>
      <w:proofErr w:type="gramEnd"/>
      <w:r w:rsidRPr="00B40CEA">
        <w:rPr>
          <w:rFonts w:ascii="Arial" w:hAnsi="Arial" w:cs="Arial"/>
          <w:szCs w:val="24"/>
        </w:rPr>
        <w:t xml:space="preserve"> </w:t>
      </w:r>
      <w:proofErr w:type="gramStart"/>
      <w:r w:rsidRPr="00B40CEA">
        <w:rPr>
          <w:rFonts w:ascii="Arial" w:hAnsi="Arial" w:cs="Arial"/>
          <w:szCs w:val="24"/>
        </w:rPr>
        <w:t>that</w:t>
      </w:r>
      <w:proofErr w:type="gramEnd"/>
      <w:r w:rsidRPr="00B40CEA">
        <w:rPr>
          <w:rFonts w:ascii="Arial" w:hAnsi="Arial" w:cs="Arial"/>
          <w:szCs w:val="24"/>
        </w:rPr>
        <w:t xml:space="preserve"> the Expedited Options Counseling Team shall complete Long-Term Care Functional Screens for eligible hospital-referred consumers within 15 days of referral under the criteria established </w:t>
      </w:r>
      <w:r w:rsidR="00324A9D">
        <w:rPr>
          <w:rFonts w:ascii="Arial" w:hAnsi="Arial" w:cs="Arial"/>
          <w:szCs w:val="24"/>
        </w:rPr>
        <w:t>in the agreement</w:t>
      </w:r>
      <w:r w:rsidRPr="00B40CEA">
        <w:rPr>
          <w:rFonts w:ascii="Arial" w:hAnsi="Arial" w:cs="Arial"/>
          <w:szCs w:val="24"/>
        </w:rPr>
        <w:t xml:space="preserve">; and  </w:t>
      </w:r>
    </w:p>
    <w:p w14:paraId="7DA2CBB5" w14:textId="77777777" w:rsidR="00B40CEA" w:rsidRPr="00B40CEA" w:rsidRDefault="00B40CEA" w:rsidP="00B40CEA">
      <w:pPr>
        <w:pStyle w:val="BodyTextIndent3"/>
        <w:rPr>
          <w:rFonts w:ascii="Arial" w:hAnsi="Arial" w:cs="Arial"/>
          <w:szCs w:val="24"/>
        </w:rPr>
      </w:pPr>
    </w:p>
    <w:p w14:paraId="2905A98C" w14:textId="03924579" w:rsidR="00A87F14" w:rsidRPr="00E97452" w:rsidRDefault="00B40CEA" w:rsidP="00B40CEA">
      <w:pPr>
        <w:pStyle w:val="BodyTextIndent3"/>
        <w:rPr>
          <w:rFonts w:ascii="Arial" w:hAnsi="Arial" w:cs="Arial"/>
          <w:szCs w:val="24"/>
        </w:rPr>
      </w:pPr>
      <w:proofErr w:type="gramStart"/>
      <w:r w:rsidRPr="00B40CEA">
        <w:rPr>
          <w:rFonts w:ascii="Arial" w:hAnsi="Arial" w:cs="Arial"/>
          <w:szCs w:val="24"/>
        </w:rPr>
        <w:t>BE IT</w:t>
      </w:r>
      <w:proofErr w:type="gramEnd"/>
      <w:r w:rsidRPr="00B40CEA">
        <w:rPr>
          <w:rFonts w:ascii="Arial" w:hAnsi="Arial" w:cs="Arial"/>
          <w:szCs w:val="24"/>
        </w:rPr>
        <w:t xml:space="preserve"> FURTHER RESOLVED, that the appropriate County officials are authorized and directed to take all actions necessary to execute the agreement consistent with this resolution and to implement the terms thereof.</w:t>
      </w:r>
      <w:r w:rsidR="00A87F14" w:rsidRPr="00E97452">
        <w:rPr>
          <w:rFonts w:ascii="Arial" w:hAnsi="Arial" w:cs="Arial"/>
          <w:szCs w:val="24"/>
        </w:rPr>
        <w:t xml:space="preserve"> </w:t>
      </w:r>
    </w:p>
    <w:sectPr w:rsidR="00A87F14" w:rsidRPr="00E97452">
      <w:pgSz w:w="12240" w:h="15840"/>
      <w:pgMar w:top="720" w:right="1080" w:bottom="1440" w:left="2160" w:header="720" w:footer="720" w:gutter="0"/>
      <w:lnNumType w:countBy="1" w:restart="continuou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ew York">
    <w:altName w:val="Times New Roman"/>
    <w:panose1 w:val="02040503060506020304"/>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G Omega">
    <w:altName w:val="Segoe UI"/>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Formatting/>
  <w:defaultTabStop w:val="720"/>
  <w:hyphenationZone w:val="0"/>
  <w:doNotHyphenateCaps/>
  <w:displayHorizontalDrawingGridEvery w:val="0"/>
  <w:displayVerticalDrawingGridEvery w:val="0"/>
  <w:doNotUseMarginsForDrawingGridOrigin/>
  <w:doNotShadeFormData/>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2E21"/>
    <w:rsid w:val="00084BC6"/>
    <w:rsid w:val="0009351C"/>
    <w:rsid w:val="00097B8E"/>
    <w:rsid w:val="000A304D"/>
    <w:rsid w:val="000C3442"/>
    <w:rsid w:val="001157CF"/>
    <w:rsid w:val="00170CAB"/>
    <w:rsid w:val="00181901"/>
    <w:rsid w:val="00186CD1"/>
    <w:rsid w:val="00194781"/>
    <w:rsid w:val="001965DA"/>
    <w:rsid w:val="001B0AC8"/>
    <w:rsid w:val="001D77C4"/>
    <w:rsid w:val="001E76E7"/>
    <w:rsid w:val="00216741"/>
    <w:rsid w:val="00267273"/>
    <w:rsid w:val="00296554"/>
    <w:rsid w:val="002C57DA"/>
    <w:rsid w:val="00302DD7"/>
    <w:rsid w:val="003079FD"/>
    <w:rsid w:val="00316063"/>
    <w:rsid w:val="00320FEC"/>
    <w:rsid w:val="00321A60"/>
    <w:rsid w:val="00324A9D"/>
    <w:rsid w:val="00332250"/>
    <w:rsid w:val="0036294F"/>
    <w:rsid w:val="00381DEC"/>
    <w:rsid w:val="003D15BE"/>
    <w:rsid w:val="00443423"/>
    <w:rsid w:val="0046034A"/>
    <w:rsid w:val="00491AFF"/>
    <w:rsid w:val="004A53FB"/>
    <w:rsid w:val="004A58A1"/>
    <w:rsid w:val="004B6297"/>
    <w:rsid w:val="004D5D6A"/>
    <w:rsid w:val="004F3F08"/>
    <w:rsid w:val="00525B2B"/>
    <w:rsid w:val="00587391"/>
    <w:rsid w:val="005B5B36"/>
    <w:rsid w:val="005C004E"/>
    <w:rsid w:val="005C752D"/>
    <w:rsid w:val="0062359D"/>
    <w:rsid w:val="00644D30"/>
    <w:rsid w:val="00682BB9"/>
    <w:rsid w:val="00780272"/>
    <w:rsid w:val="00792E21"/>
    <w:rsid w:val="007B2F2C"/>
    <w:rsid w:val="007C11F0"/>
    <w:rsid w:val="007D1A82"/>
    <w:rsid w:val="007D1CF6"/>
    <w:rsid w:val="0084477A"/>
    <w:rsid w:val="00853343"/>
    <w:rsid w:val="00881725"/>
    <w:rsid w:val="008B18A6"/>
    <w:rsid w:val="008E5FB1"/>
    <w:rsid w:val="00935976"/>
    <w:rsid w:val="0095093C"/>
    <w:rsid w:val="00954599"/>
    <w:rsid w:val="0097488D"/>
    <w:rsid w:val="009D1119"/>
    <w:rsid w:val="009D208C"/>
    <w:rsid w:val="009D5499"/>
    <w:rsid w:val="00A02584"/>
    <w:rsid w:val="00A437C3"/>
    <w:rsid w:val="00A87F14"/>
    <w:rsid w:val="00AA1650"/>
    <w:rsid w:val="00AE25BF"/>
    <w:rsid w:val="00AE3349"/>
    <w:rsid w:val="00B03B7E"/>
    <w:rsid w:val="00B12419"/>
    <w:rsid w:val="00B40CEA"/>
    <w:rsid w:val="00B70709"/>
    <w:rsid w:val="00BB3388"/>
    <w:rsid w:val="00BE0FBC"/>
    <w:rsid w:val="00BE14B2"/>
    <w:rsid w:val="00CC5A06"/>
    <w:rsid w:val="00CE0B37"/>
    <w:rsid w:val="00D2329E"/>
    <w:rsid w:val="00DA7D19"/>
    <w:rsid w:val="00E11429"/>
    <w:rsid w:val="00E309ED"/>
    <w:rsid w:val="00E53301"/>
    <w:rsid w:val="00E66966"/>
    <w:rsid w:val="00E72426"/>
    <w:rsid w:val="00E73CB1"/>
    <w:rsid w:val="00E768AD"/>
    <w:rsid w:val="00E97452"/>
    <w:rsid w:val="00EA712E"/>
    <w:rsid w:val="00F9194F"/>
    <w:rsid w:val="00FB205F"/>
    <w:rsid w:val="00FB41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A23668"/>
  <w15:chartTrackingRefBased/>
  <w15:docId w15:val="{D6555889-BF81-435D-BBA8-4538A3CC7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ew York" w:eastAsia="Times New Roman" w:hAnsi="New York"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jc w:val="center"/>
      <w:outlineLvl w:val="0"/>
    </w:pPr>
    <w:rPr>
      <w:rFonts w:ascii="CG Omega" w:hAnsi="CG Omeg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emiHidden/>
  </w:style>
  <w:style w:type="paragraph" w:styleId="BodyText">
    <w:name w:val="Body Text"/>
    <w:basedOn w:val="Normal"/>
    <w:semiHidden/>
    <w:rPr>
      <w:rFonts w:ascii="Times" w:hAnsi="Times"/>
      <w:sz w:val="22"/>
    </w:rPr>
  </w:style>
  <w:style w:type="paragraph" w:styleId="BodyTextIndent">
    <w:name w:val="Body Text Indent"/>
    <w:basedOn w:val="Normal"/>
    <w:semiHidden/>
    <w:pPr>
      <w:ind w:left="2160" w:hanging="2160"/>
    </w:pPr>
    <w:rPr>
      <w:rFonts w:ascii="Times" w:hAnsi="Times"/>
      <w:sz w:val="22"/>
    </w:rPr>
  </w:style>
  <w:style w:type="paragraph" w:styleId="BodyTextIndent2">
    <w:name w:val="Body Text Indent 2"/>
    <w:basedOn w:val="Normal"/>
    <w:semiHidden/>
    <w:pPr>
      <w:spacing w:line="360" w:lineRule="auto"/>
      <w:ind w:firstLine="720"/>
    </w:pPr>
    <w:rPr>
      <w:rFonts w:ascii="CG Omega" w:hAnsi="CG Omega"/>
    </w:rPr>
  </w:style>
  <w:style w:type="paragraph" w:styleId="BodyTextIndent3">
    <w:name w:val="Body Text Indent 3"/>
    <w:basedOn w:val="Normal"/>
    <w:semiHidden/>
    <w:pPr>
      <w:ind w:firstLine="720"/>
      <w:jc w:val="both"/>
    </w:pPr>
    <w:rPr>
      <w:rFonts w:ascii="CG Omega" w:hAnsi="CG Omega"/>
    </w:rPr>
  </w:style>
  <w:style w:type="paragraph" w:styleId="BalloonText">
    <w:name w:val="Balloon Text"/>
    <w:basedOn w:val="Normal"/>
    <w:link w:val="BalloonTextChar"/>
    <w:uiPriority w:val="99"/>
    <w:semiHidden/>
    <w:unhideWhenUsed/>
    <w:rsid w:val="001E76E7"/>
    <w:rPr>
      <w:rFonts w:ascii="Tahoma" w:hAnsi="Tahoma" w:cs="Tahoma"/>
      <w:sz w:val="16"/>
      <w:szCs w:val="16"/>
    </w:rPr>
  </w:style>
  <w:style w:type="character" w:customStyle="1" w:styleId="BalloonTextChar">
    <w:name w:val="Balloon Text Char"/>
    <w:link w:val="BalloonText"/>
    <w:uiPriority w:val="99"/>
    <w:semiHidden/>
    <w:rsid w:val="001E76E7"/>
    <w:rPr>
      <w:rFonts w:ascii="Tahoma" w:hAnsi="Tahoma" w:cs="Tahoma"/>
      <w:sz w:val="16"/>
      <w:szCs w:val="16"/>
    </w:rPr>
  </w:style>
  <w:style w:type="paragraph" w:styleId="Footer">
    <w:name w:val="footer"/>
    <w:basedOn w:val="Normal"/>
    <w:link w:val="FooterChar"/>
    <w:unhideWhenUsed/>
    <w:rsid w:val="00525B2B"/>
    <w:pPr>
      <w:widowControl w:val="0"/>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rsid w:val="00525B2B"/>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2</Pages>
  <Words>736</Words>
  <Characters>4200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Res. ECL 2/7/96</vt:lpstr>
    </vt:vector>
  </TitlesOfParts>
  <Company>Milwaukee County</Company>
  <LinksUpToDate>false</LinksUpToDate>
  <CharactersWithSpaces>4927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 ECL 2/7/96</dc:title>
  <dc:subject/>
  <dc:creator>MCDA</dc:creator>
  <cp:keywords/>
  <cp:lastModifiedBy>Clare O'Brien</cp:lastModifiedBy>
  <cp:revision>19</cp:revision>
  <cp:lastPrinted>2016-11-11T19:38:00Z</cp:lastPrinted>
  <dcterms:created xsi:type="dcterms:W3CDTF">2026-04-09T18:37:00Z</dcterms:created>
  <dcterms:modified xsi:type="dcterms:W3CDTF">2026-06-17T15:25:00Z</dcterms:modified>
</cp:coreProperties>
</file>