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9B2B1" w14:textId="18EA43C8" w:rsidR="000944DC" w:rsidRPr="000944DC" w:rsidRDefault="000944DC" w:rsidP="000944DC">
      <w:pPr>
        <w:rPr>
          <w:rFonts w:ascii="Arial" w:hAnsi="Arial" w:cs="Arial"/>
        </w:rPr>
      </w:pPr>
      <w:r w:rsidRPr="000944DC">
        <w:rPr>
          <w:rFonts w:ascii="Arial" w:hAnsi="Arial" w:cs="Arial"/>
        </w:rPr>
        <w:t>By Supervisor</w:t>
      </w:r>
      <w:r w:rsidR="00A34B1F">
        <w:rPr>
          <w:rFonts w:ascii="Arial" w:hAnsi="Arial" w:cs="Arial"/>
        </w:rPr>
        <w:t xml:space="preserve"> Bielinski</w:t>
      </w:r>
      <w:r w:rsidR="00A34B1F">
        <w:rPr>
          <w:rFonts w:ascii="Arial" w:hAnsi="Arial" w:cs="Arial"/>
        </w:rPr>
        <w:tab/>
      </w:r>
      <w:r w:rsidR="00A34B1F">
        <w:rPr>
          <w:rFonts w:ascii="Arial" w:hAnsi="Arial" w:cs="Arial"/>
        </w:rPr>
        <w:tab/>
      </w:r>
      <w:r w:rsidR="00A34B1F">
        <w:rPr>
          <w:rFonts w:ascii="Arial" w:hAnsi="Arial" w:cs="Arial"/>
        </w:rPr>
        <w:tab/>
      </w:r>
      <w:r w:rsidR="00A34B1F">
        <w:rPr>
          <w:rFonts w:ascii="Arial" w:hAnsi="Arial" w:cs="Arial"/>
        </w:rPr>
        <w:tab/>
      </w:r>
      <w:r w:rsidR="00F311DB">
        <w:rPr>
          <w:rFonts w:ascii="Arial" w:hAnsi="Arial" w:cs="Arial"/>
        </w:rPr>
        <w:tab/>
      </w:r>
      <w:r w:rsidRPr="000944DC">
        <w:rPr>
          <w:rFonts w:ascii="Arial" w:hAnsi="Arial" w:cs="Arial"/>
        </w:rPr>
        <w:tab/>
      </w:r>
      <w:r w:rsidR="00756A2A">
        <w:rPr>
          <w:rFonts w:ascii="Arial" w:hAnsi="Arial" w:cs="Arial"/>
        </w:rPr>
        <w:t xml:space="preserve">              </w:t>
      </w:r>
      <w:r w:rsidRPr="000944DC">
        <w:rPr>
          <w:rFonts w:ascii="Arial" w:hAnsi="Arial" w:cs="Arial"/>
        </w:rPr>
        <w:t xml:space="preserve">File No. </w:t>
      </w:r>
      <w:r w:rsidR="00903505">
        <w:rPr>
          <w:rFonts w:ascii="Arial" w:hAnsi="Arial" w:cs="Arial"/>
        </w:rPr>
        <w:t>2</w:t>
      </w:r>
      <w:r w:rsidR="00A34B1F">
        <w:rPr>
          <w:rFonts w:ascii="Arial" w:hAnsi="Arial" w:cs="Arial"/>
        </w:rPr>
        <w:t>6</w:t>
      </w:r>
      <w:r w:rsidR="00903505">
        <w:rPr>
          <w:rFonts w:ascii="Arial" w:hAnsi="Arial" w:cs="Arial"/>
        </w:rPr>
        <w:t>-</w:t>
      </w:r>
      <w:r w:rsidR="00F772DB">
        <w:rPr>
          <w:rFonts w:ascii="Arial" w:hAnsi="Arial" w:cs="Arial"/>
        </w:rPr>
        <w:t>533</w:t>
      </w:r>
    </w:p>
    <w:p w14:paraId="0F366CEE" w14:textId="77777777" w:rsidR="002B0712" w:rsidRDefault="002B0712" w:rsidP="002B0712">
      <w:pPr>
        <w:rPr>
          <w:rFonts w:ascii="Arial" w:hAnsi="Arial" w:cs="Arial"/>
        </w:rPr>
      </w:pPr>
    </w:p>
    <w:p w14:paraId="5E04250E" w14:textId="77777777" w:rsidR="00A34B1F" w:rsidRPr="000944DC" w:rsidRDefault="00A34B1F" w:rsidP="002B0712">
      <w:pPr>
        <w:rPr>
          <w:rFonts w:ascii="Arial" w:hAnsi="Arial" w:cs="Arial"/>
        </w:rPr>
      </w:pPr>
    </w:p>
    <w:p w14:paraId="35FD9032" w14:textId="77777777" w:rsidR="000944DC" w:rsidRPr="000944DC" w:rsidRDefault="000944DC" w:rsidP="002B0712">
      <w:pPr>
        <w:rPr>
          <w:rFonts w:ascii="Arial" w:hAnsi="Arial" w:cs="Arial"/>
        </w:rPr>
      </w:pPr>
    </w:p>
    <w:p w14:paraId="5B91AEAC" w14:textId="77777777" w:rsidR="000944DC" w:rsidRPr="000944DC" w:rsidRDefault="000944DC" w:rsidP="000944DC">
      <w:pPr>
        <w:jc w:val="center"/>
        <w:rPr>
          <w:rFonts w:ascii="Arial" w:hAnsi="Arial" w:cs="Arial"/>
          <w:b/>
        </w:rPr>
      </w:pPr>
      <w:bookmarkStart w:id="0" w:name="_Hlk511811319"/>
      <w:r w:rsidRPr="000944DC">
        <w:rPr>
          <w:rFonts w:ascii="Arial" w:hAnsi="Arial" w:cs="Arial"/>
          <w:b/>
        </w:rPr>
        <w:t>A RESOLUTION</w:t>
      </w:r>
    </w:p>
    <w:p w14:paraId="7EE6D486" w14:textId="77777777" w:rsidR="000944DC" w:rsidRDefault="000944DC" w:rsidP="002B0712">
      <w:pPr>
        <w:rPr>
          <w:rFonts w:ascii="Arial" w:hAnsi="Arial" w:cs="Arial"/>
        </w:rPr>
      </w:pPr>
    </w:p>
    <w:p w14:paraId="787402ED" w14:textId="15D25C46" w:rsidR="002B0712" w:rsidRPr="000944DC" w:rsidRDefault="003F6FE7" w:rsidP="000944DC">
      <w:pPr>
        <w:jc w:val="center"/>
        <w:rPr>
          <w:rFonts w:ascii="Arial" w:hAnsi="Arial" w:cs="Arial"/>
        </w:rPr>
      </w:pPr>
      <w:r w:rsidRPr="003F6FE7">
        <w:rPr>
          <w:rFonts w:ascii="Arial" w:hAnsi="Arial" w:cs="Arial"/>
        </w:rPr>
        <w:t xml:space="preserve">providing for a </w:t>
      </w:r>
      <w:r w:rsidR="0092269C">
        <w:rPr>
          <w:rFonts w:ascii="Arial" w:hAnsi="Arial" w:cs="Arial"/>
        </w:rPr>
        <w:t>contingent</w:t>
      </w:r>
      <w:r w:rsidRPr="003F6FE7">
        <w:rPr>
          <w:rFonts w:ascii="Arial" w:hAnsi="Arial" w:cs="Arial"/>
        </w:rPr>
        <w:t xml:space="preserve"> referendum on the November 3, 2026, election ballot to </w:t>
      </w:r>
      <w:r w:rsidR="00FB2169">
        <w:rPr>
          <w:rFonts w:ascii="Arial" w:hAnsi="Arial" w:cs="Arial"/>
        </w:rPr>
        <w:t xml:space="preserve">ratify or validate </w:t>
      </w:r>
      <w:r w:rsidR="004D772B">
        <w:rPr>
          <w:rFonts w:ascii="Arial" w:hAnsi="Arial" w:cs="Arial"/>
        </w:rPr>
        <w:t xml:space="preserve">a resolution making </w:t>
      </w:r>
      <w:r w:rsidR="004659EB">
        <w:rPr>
          <w:rFonts w:ascii="Arial" w:hAnsi="Arial" w:cs="Arial"/>
        </w:rPr>
        <w:t>construction-phase funding</w:t>
      </w:r>
      <w:r w:rsidRPr="003F6FE7">
        <w:rPr>
          <w:rFonts w:ascii="Arial" w:hAnsi="Arial" w:cs="Arial"/>
        </w:rPr>
        <w:t xml:space="preserve"> </w:t>
      </w:r>
      <w:r w:rsidR="001072FE">
        <w:rPr>
          <w:rFonts w:ascii="Arial" w:hAnsi="Arial" w:cs="Arial"/>
        </w:rPr>
        <w:t xml:space="preserve">for </w:t>
      </w:r>
      <w:r w:rsidR="00BD1FB8">
        <w:rPr>
          <w:rFonts w:ascii="Arial" w:hAnsi="Arial" w:cs="Arial"/>
        </w:rPr>
        <w:t xml:space="preserve">Capital Improvement Project WC0276, known as </w:t>
      </w:r>
      <w:r w:rsidR="001072FE">
        <w:rPr>
          <w:rFonts w:ascii="Arial" w:hAnsi="Arial" w:cs="Arial"/>
        </w:rPr>
        <w:t>the Investing in Justice: Courthouse Complex Project</w:t>
      </w:r>
      <w:r w:rsidR="0057710E">
        <w:rPr>
          <w:rFonts w:ascii="Arial" w:hAnsi="Arial" w:cs="Arial"/>
        </w:rPr>
        <w:t xml:space="preserve">, </w:t>
      </w:r>
      <w:r w:rsidR="003979D6">
        <w:rPr>
          <w:rFonts w:ascii="Arial" w:hAnsi="Arial" w:cs="Arial"/>
        </w:rPr>
        <w:t xml:space="preserve"> </w:t>
      </w:r>
      <w:r w:rsidR="00157131">
        <w:rPr>
          <w:rFonts w:ascii="Arial" w:hAnsi="Arial" w:cs="Arial"/>
        </w:rPr>
        <w:t xml:space="preserve">contingent upon voter approval, </w:t>
      </w:r>
      <w:r w:rsidRPr="003F6FE7">
        <w:rPr>
          <w:rFonts w:ascii="Arial" w:hAnsi="Arial" w:cs="Arial"/>
        </w:rPr>
        <w:t>and authorizing an appropriation transfer of $1</w:t>
      </w:r>
      <w:r w:rsidR="008075CF">
        <w:rPr>
          <w:rFonts w:ascii="Arial" w:hAnsi="Arial" w:cs="Arial"/>
        </w:rPr>
        <w:t>8</w:t>
      </w:r>
      <w:r w:rsidRPr="003F6FE7">
        <w:rPr>
          <w:rFonts w:ascii="Arial" w:hAnsi="Arial" w:cs="Arial"/>
        </w:rPr>
        <w:t>,</w:t>
      </w:r>
      <w:r w:rsidR="008075CF">
        <w:rPr>
          <w:rFonts w:ascii="Arial" w:hAnsi="Arial" w:cs="Arial"/>
        </w:rPr>
        <w:t>0</w:t>
      </w:r>
      <w:r w:rsidRPr="003F6FE7">
        <w:rPr>
          <w:rFonts w:ascii="Arial" w:hAnsi="Arial" w:cs="Arial"/>
        </w:rPr>
        <w:t>00 from the Appropriation for Contingencies to the Election Commission to offset the cost of the referendum</w:t>
      </w:r>
      <w:bookmarkStart w:id="1" w:name="OLE_LINK1"/>
      <w:bookmarkStart w:id="2" w:name="OLE_LINK2"/>
    </w:p>
    <w:bookmarkEnd w:id="0"/>
    <w:p w14:paraId="15A12DD2" w14:textId="77777777" w:rsidR="002B0712" w:rsidRPr="000944DC" w:rsidRDefault="002B0712" w:rsidP="0081377B">
      <w:pPr>
        <w:rPr>
          <w:rFonts w:ascii="Arial" w:hAnsi="Arial" w:cs="Arial"/>
        </w:rPr>
      </w:pPr>
    </w:p>
    <w:bookmarkEnd w:id="1"/>
    <w:bookmarkEnd w:id="2"/>
    <w:p w14:paraId="63677E2B" w14:textId="77777777" w:rsidR="003974B3" w:rsidRDefault="003974B3" w:rsidP="0081377B">
      <w:pPr>
        <w:rPr>
          <w:rFonts w:ascii="Arial" w:hAnsi="Arial" w:cs="Arial"/>
        </w:rPr>
      </w:pPr>
    </w:p>
    <w:p w14:paraId="397C3AAE" w14:textId="77777777" w:rsidR="00176AB6" w:rsidRDefault="00176AB6" w:rsidP="0081377B">
      <w:pPr>
        <w:pStyle w:val="NormalWeb"/>
        <w:spacing w:before="0" w:beforeAutospacing="0" w:after="0" w:afterAutospacing="0"/>
        <w:ind w:firstLine="720"/>
        <w:rPr>
          <w:rFonts w:ascii="Arial" w:hAnsi="Arial" w:cs="Arial"/>
        </w:rPr>
      </w:pPr>
      <w:r w:rsidRPr="00176AB6">
        <w:rPr>
          <w:rFonts w:ascii="Arial" w:hAnsi="Arial" w:cs="Arial"/>
        </w:rPr>
        <w:t>WHEREAS, Milwaukee County owns and operates the downtown Courthouse Complex, which includes the historic Courthouse located at 901 North 9th Street in Milwaukee and the Safety Building located at 821 West State Street in Milwaukee; and</w:t>
      </w:r>
    </w:p>
    <w:p w14:paraId="2DF5A60E" w14:textId="77777777" w:rsidR="0081377B" w:rsidRPr="00176AB6" w:rsidRDefault="0081377B" w:rsidP="0081377B">
      <w:pPr>
        <w:pStyle w:val="NormalWeb"/>
        <w:spacing w:before="0" w:beforeAutospacing="0" w:after="0" w:afterAutospacing="0"/>
        <w:ind w:firstLine="720"/>
        <w:rPr>
          <w:rFonts w:ascii="Arial" w:hAnsi="Arial" w:cs="Arial"/>
        </w:rPr>
      </w:pPr>
    </w:p>
    <w:p w14:paraId="6DE3FDED" w14:textId="77777777" w:rsidR="00176AB6" w:rsidRDefault="00176AB6" w:rsidP="0081377B">
      <w:pPr>
        <w:pStyle w:val="NormalWeb"/>
        <w:spacing w:before="0" w:beforeAutospacing="0" w:after="0" w:afterAutospacing="0"/>
        <w:ind w:firstLine="720"/>
        <w:rPr>
          <w:rFonts w:ascii="Arial" w:hAnsi="Arial" w:cs="Arial"/>
        </w:rPr>
      </w:pPr>
      <w:r w:rsidRPr="00176AB6">
        <w:rPr>
          <w:rFonts w:ascii="Arial" w:hAnsi="Arial" w:cs="Arial"/>
        </w:rPr>
        <w:t>WHEREAS, the historic Courthouse was constructed in 1931 and the Safety Building was constructed in 1929, making both facilities nearly a century old; and</w:t>
      </w:r>
    </w:p>
    <w:p w14:paraId="1B960E89" w14:textId="77777777" w:rsidR="0081377B" w:rsidRPr="00176AB6" w:rsidRDefault="0081377B" w:rsidP="0081377B">
      <w:pPr>
        <w:pStyle w:val="NormalWeb"/>
        <w:spacing w:before="0" w:beforeAutospacing="0" w:after="0" w:afterAutospacing="0"/>
        <w:ind w:firstLine="720"/>
        <w:rPr>
          <w:rFonts w:ascii="Arial" w:hAnsi="Arial" w:cs="Arial"/>
        </w:rPr>
      </w:pPr>
    </w:p>
    <w:p w14:paraId="5E916056" w14:textId="77777777" w:rsidR="00176AB6" w:rsidRDefault="00176AB6" w:rsidP="0081377B">
      <w:pPr>
        <w:pStyle w:val="NormalWeb"/>
        <w:spacing w:before="0" w:beforeAutospacing="0" w:after="0" w:afterAutospacing="0"/>
        <w:ind w:firstLine="720"/>
        <w:rPr>
          <w:rFonts w:ascii="Arial" w:hAnsi="Arial" w:cs="Arial"/>
        </w:rPr>
      </w:pPr>
      <w:r w:rsidRPr="00176AB6">
        <w:rPr>
          <w:rFonts w:ascii="Arial" w:hAnsi="Arial" w:cs="Arial"/>
        </w:rPr>
        <w:t>WHEREAS, the Safety Building faces more than $75 million in deferred maintenance and has significant code compliance, security, operational, and facility limitations; and</w:t>
      </w:r>
    </w:p>
    <w:p w14:paraId="6B2EE11E" w14:textId="77777777" w:rsidR="0081377B" w:rsidRPr="00176AB6" w:rsidRDefault="0081377B" w:rsidP="0081377B">
      <w:pPr>
        <w:pStyle w:val="NormalWeb"/>
        <w:spacing w:before="0" w:beforeAutospacing="0" w:after="0" w:afterAutospacing="0"/>
        <w:ind w:firstLine="720"/>
        <w:rPr>
          <w:rFonts w:ascii="Arial" w:hAnsi="Arial" w:cs="Arial"/>
        </w:rPr>
      </w:pPr>
    </w:p>
    <w:p w14:paraId="0A29AB2C" w14:textId="77777777" w:rsidR="00176AB6" w:rsidRDefault="00176AB6" w:rsidP="0081377B">
      <w:pPr>
        <w:pStyle w:val="NormalWeb"/>
        <w:spacing w:before="0" w:beforeAutospacing="0" w:after="0" w:afterAutospacing="0"/>
        <w:ind w:firstLine="720"/>
        <w:rPr>
          <w:rFonts w:ascii="Arial" w:hAnsi="Arial" w:cs="Arial"/>
        </w:rPr>
      </w:pPr>
      <w:r w:rsidRPr="00176AB6">
        <w:rPr>
          <w:rFonts w:ascii="Arial" w:hAnsi="Arial" w:cs="Arial"/>
        </w:rPr>
        <w:t>WHEREAS, the Safety Building does not meet current Wisconsin Supreme Court standards for court facilities, creating long-term concerns for the safe and effective operation of criminal court functions; and</w:t>
      </w:r>
    </w:p>
    <w:p w14:paraId="1C824749" w14:textId="77777777" w:rsidR="0081377B" w:rsidRPr="00176AB6" w:rsidRDefault="0081377B" w:rsidP="0081377B">
      <w:pPr>
        <w:pStyle w:val="NormalWeb"/>
        <w:spacing w:before="0" w:beforeAutospacing="0" w:after="0" w:afterAutospacing="0"/>
        <w:ind w:firstLine="720"/>
        <w:rPr>
          <w:rFonts w:ascii="Arial" w:hAnsi="Arial" w:cs="Arial"/>
        </w:rPr>
      </w:pPr>
    </w:p>
    <w:p w14:paraId="7B9867FC" w14:textId="77777777" w:rsidR="00176AB6" w:rsidRDefault="00176AB6" w:rsidP="0081377B">
      <w:pPr>
        <w:pStyle w:val="NormalWeb"/>
        <w:spacing w:before="0" w:beforeAutospacing="0" w:after="0" w:afterAutospacing="0"/>
        <w:ind w:firstLine="720"/>
        <w:rPr>
          <w:rFonts w:ascii="Arial" w:hAnsi="Arial" w:cs="Arial"/>
        </w:rPr>
      </w:pPr>
      <w:r w:rsidRPr="00176AB6">
        <w:rPr>
          <w:rFonts w:ascii="Arial" w:hAnsi="Arial" w:cs="Arial"/>
        </w:rPr>
        <w:t>WHEREAS, in 2017, the Milwaukee County Courthouse Advisory Group recommended replacing the Safety Building and consolidating criminal court operations to address the County’s long-term justice facility needs; and</w:t>
      </w:r>
    </w:p>
    <w:p w14:paraId="2F48C42A" w14:textId="77777777" w:rsidR="0081377B" w:rsidRPr="00176AB6" w:rsidRDefault="0081377B" w:rsidP="0081377B">
      <w:pPr>
        <w:pStyle w:val="NormalWeb"/>
        <w:spacing w:before="0" w:beforeAutospacing="0" w:after="0" w:afterAutospacing="0"/>
        <w:ind w:firstLine="720"/>
        <w:rPr>
          <w:rFonts w:ascii="Arial" w:hAnsi="Arial" w:cs="Arial"/>
        </w:rPr>
      </w:pPr>
    </w:p>
    <w:p w14:paraId="20DA26CF" w14:textId="0CBD1F19" w:rsidR="00176AB6" w:rsidRDefault="00176AB6" w:rsidP="0081377B">
      <w:pPr>
        <w:pStyle w:val="NormalWeb"/>
        <w:spacing w:before="0" w:beforeAutospacing="0" w:after="0" w:afterAutospacing="0"/>
        <w:ind w:firstLine="720"/>
        <w:rPr>
          <w:rFonts w:ascii="Arial" w:hAnsi="Arial" w:cs="Arial"/>
        </w:rPr>
      </w:pPr>
      <w:r w:rsidRPr="00176AB6">
        <w:rPr>
          <w:rFonts w:ascii="Arial" w:hAnsi="Arial" w:cs="Arial"/>
        </w:rPr>
        <w:t xml:space="preserve">WHEREAS, Milwaukee County created </w:t>
      </w:r>
      <w:r w:rsidR="00AB4C4E">
        <w:rPr>
          <w:rFonts w:ascii="Arial" w:hAnsi="Arial" w:cs="Arial"/>
        </w:rPr>
        <w:t xml:space="preserve">Capital Improvement project WC0276, known as </w:t>
      </w:r>
      <w:r w:rsidRPr="00176AB6">
        <w:rPr>
          <w:rFonts w:ascii="Arial" w:hAnsi="Arial" w:cs="Arial"/>
        </w:rPr>
        <w:t xml:space="preserve">the Investing in Justice: Courthouse Complex </w:t>
      </w:r>
      <w:r w:rsidR="00D75502">
        <w:rPr>
          <w:rFonts w:ascii="Arial" w:hAnsi="Arial" w:cs="Arial"/>
        </w:rPr>
        <w:t xml:space="preserve">(IJCC) </w:t>
      </w:r>
      <w:r w:rsidRPr="00176AB6">
        <w:rPr>
          <w:rFonts w:ascii="Arial" w:hAnsi="Arial" w:cs="Arial"/>
        </w:rPr>
        <w:t>project</w:t>
      </w:r>
      <w:r w:rsidR="000E00BB">
        <w:rPr>
          <w:rFonts w:ascii="Arial" w:hAnsi="Arial" w:cs="Arial"/>
        </w:rPr>
        <w:t>,</w:t>
      </w:r>
      <w:r w:rsidR="00AB4C4E">
        <w:rPr>
          <w:rFonts w:ascii="Arial" w:hAnsi="Arial" w:cs="Arial"/>
        </w:rPr>
        <w:t xml:space="preserve"> </w:t>
      </w:r>
      <w:r w:rsidRPr="00176AB6">
        <w:rPr>
          <w:rFonts w:ascii="Arial" w:hAnsi="Arial" w:cs="Arial"/>
        </w:rPr>
        <w:t>to plan for these improvements, including the proposed demolition and reconstruction of the Safety Building, construction of a modern justice facility, and improvements to the adjacent historic Courthouse; and</w:t>
      </w:r>
    </w:p>
    <w:p w14:paraId="54EE8D68" w14:textId="77777777" w:rsidR="0081377B" w:rsidRPr="00176AB6" w:rsidRDefault="0081377B" w:rsidP="0081377B">
      <w:pPr>
        <w:pStyle w:val="NormalWeb"/>
        <w:spacing w:before="0" w:beforeAutospacing="0" w:after="0" w:afterAutospacing="0"/>
        <w:ind w:firstLine="720"/>
        <w:rPr>
          <w:rFonts w:ascii="Arial" w:hAnsi="Arial" w:cs="Arial"/>
        </w:rPr>
      </w:pPr>
    </w:p>
    <w:p w14:paraId="6C0F9B34" w14:textId="0D3558FB" w:rsidR="00176AB6" w:rsidRDefault="00176AB6" w:rsidP="0081377B">
      <w:pPr>
        <w:pStyle w:val="NormalWeb"/>
        <w:spacing w:before="0" w:beforeAutospacing="0" w:after="0" w:afterAutospacing="0"/>
        <w:ind w:firstLine="720"/>
        <w:rPr>
          <w:rFonts w:ascii="Arial" w:hAnsi="Arial" w:cs="Arial"/>
        </w:rPr>
      </w:pPr>
      <w:r w:rsidRPr="00176AB6">
        <w:rPr>
          <w:rFonts w:ascii="Arial" w:hAnsi="Arial" w:cs="Arial"/>
        </w:rPr>
        <w:t>WHEREAS, the I</w:t>
      </w:r>
      <w:r w:rsidR="00D75502">
        <w:rPr>
          <w:rFonts w:ascii="Arial" w:hAnsi="Arial" w:cs="Arial"/>
        </w:rPr>
        <w:t>JCC</w:t>
      </w:r>
      <w:r w:rsidRPr="00176AB6">
        <w:rPr>
          <w:rFonts w:ascii="Arial" w:hAnsi="Arial" w:cs="Arial"/>
        </w:rPr>
        <w:t xml:space="preserve"> project is currently in Phase IV, which includes continued planning, programming, conceptual design, building layout development, and systems analysis; and</w:t>
      </w:r>
    </w:p>
    <w:p w14:paraId="464EECB7" w14:textId="77777777" w:rsidR="0081377B" w:rsidRPr="00176AB6" w:rsidRDefault="0081377B" w:rsidP="0081377B">
      <w:pPr>
        <w:pStyle w:val="NormalWeb"/>
        <w:spacing w:before="0" w:beforeAutospacing="0" w:after="0" w:afterAutospacing="0"/>
        <w:ind w:firstLine="720"/>
        <w:rPr>
          <w:rFonts w:ascii="Arial" w:hAnsi="Arial" w:cs="Arial"/>
        </w:rPr>
      </w:pPr>
    </w:p>
    <w:p w14:paraId="2DC20916" w14:textId="7C3AE49B" w:rsidR="00176AB6" w:rsidRDefault="00176AB6" w:rsidP="0081377B">
      <w:pPr>
        <w:pStyle w:val="NormalWeb"/>
        <w:spacing w:before="0" w:beforeAutospacing="0" w:after="0" w:afterAutospacing="0"/>
        <w:ind w:firstLine="720"/>
        <w:rPr>
          <w:rFonts w:ascii="Arial" w:hAnsi="Arial" w:cs="Arial"/>
        </w:rPr>
      </w:pPr>
      <w:r w:rsidRPr="00176AB6">
        <w:rPr>
          <w:rFonts w:ascii="Arial" w:hAnsi="Arial" w:cs="Arial"/>
        </w:rPr>
        <w:t xml:space="preserve">WHEREAS, Milwaukee County has allocated approximately $38.6 million </w:t>
      </w:r>
      <w:r w:rsidR="00D75502">
        <w:rPr>
          <w:rFonts w:ascii="Arial" w:hAnsi="Arial" w:cs="Arial"/>
        </w:rPr>
        <w:t>from</w:t>
      </w:r>
      <w:r w:rsidRPr="00176AB6">
        <w:rPr>
          <w:rFonts w:ascii="Arial" w:hAnsi="Arial" w:cs="Arial"/>
        </w:rPr>
        <w:t xml:space="preserve"> fiscal years 2024 through 2026 for preliminary planning, design, and consulting work related to the I</w:t>
      </w:r>
      <w:r w:rsidR="0025783F">
        <w:rPr>
          <w:rFonts w:ascii="Arial" w:hAnsi="Arial" w:cs="Arial"/>
        </w:rPr>
        <w:t>JCC</w:t>
      </w:r>
      <w:r w:rsidRPr="00176AB6">
        <w:rPr>
          <w:rFonts w:ascii="Arial" w:hAnsi="Arial" w:cs="Arial"/>
        </w:rPr>
        <w:t xml:space="preserve"> project; and</w:t>
      </w:r>
    </w:p>
    <w:p w14:paraId="0D2096D8" w14:textId="58DE4AC2" w:rsidR="006A7C06" w:rsidRDefault="006A7C06" w:rsidP="0081377B">
      <w:pPr>
        <w:pStyle w:val="NormalWeb"/>
        <w:spacing w:before="0" w:beforeAutospacing="0" w:after="0" w:afterAutospacing="0"/>
        <w:ind w:firstLine="720"/>
        <w:rPr>
          <w:rFonts w:ascii="Arial" w:hAnsi="Arial" w:cs="Arial"/>
        </w:rPr>
      </w:pPr>
      <w:r>
        <w:rPr>
          <w:rFonts w:ascii="Arial" w:hAnsi="Arial" w:cs="Arial"/>
        </w:rPr>
        <w:lastRenderedPageBreak/>
        <w:t>WHEREAS, the</w:t>
      </w:r>
      <w:r w:rsidR="00C7261E">
        <w:rPr>
          <w:rFonts w:ascii="Arial" w:hAnsi="Arial" w:cs="Arial"/>
        </w:rPr>
        <w:t xml:space="preserve"> next major policy decision for the IJCC project is whether Milwaukee County should authorize construction-phase</w:t>
      </w:r>
      <w:r w:rsidR="006B4BC7">
        <w:rPr>
          <w:rFonts w:ascii="Arial" w:hAnsi="Arial" w:cs="Arial"/>
        </w:rPr>
        <w:t xml:space="preserve"> funding for the project; and</w:t>
      </w:r>
    </w:p>
    <w:p w14:paraId="28851160" w14:textId="77777777" w:rsidR="0081377B" w:rsidRPr="00176AB6" w:rsidRDefault="0081377B" w:rsidP="0081377B">
      <w:pPr>
        <w:pStyle w:val="NormalWeb"/>
        <w:spacing w:before="0" w:beforeAutospacing="0" w:after="0" w:afterAutospacing="0"/>
        <w:ind w:firstLine="720"/>
        <w:rPr>
          <w:rFonts w:ascii="Arial" w:hAnsi="Arial" w:cs="Arial"/>
        </w:rPr>
      </w:pPr>
    </w:p>
    <w:p w14:paraId="4FB31126" w14:textId="4190D3EA" w:rsidR="0045300D" w:rsidRDefault="0045300D" w:rsidP="0081377B">
      <w:pPr>
        <w:pStyle w:val="NormalWeb"/>
        <w:spacing w:before="0" w:beforeAutospacing="0" w:after="0" w:afterAutospacing="0"/>
        <w:ind w:firstLine="720"/>
        <w:rPr>
          <w:rFonts w:ascii="Arial" w:hAnsi="Arial" w:cs="Arial"/>
        </w:rPr>
      </w:pPr>
      <w:r w:rsidRPr="0045300D">
        <w:rPr>
          <w:rFonts w:ascii="Arial" w:hAnsi="Arial" w:cs="Arial"/>
        </w:rPr>
        <w:t xml:space="preserve">WHEREAS, Milwaukee County expects to use a Construction Manager at Risk </w:t>
      </w:r>
      <w:r>
        <w:rPr>
          <w:rFonts w:ascii="Arial" w:hAnsi="Arial" w:cs="Arial"/>
        </w:rPr>
        <w:t xml:space="preserve">(CMAR) </w:t>
      </w:r>
      <w:r w:rsidRPr="0045300D">
        <w:rPr>
          <w:rFonts w:ascii="Arial" w:hAnsi="Arial" w:cs="Arial"/>
        </w:rPr>
        <w:t>delivery model for the construction phase of the IJCC project, under which a construction manager provides preconstruction services and later assumes responsibility for delivering the project within an approved guaranteed maximum price or other contract amount; and</w:t>
      </w:r>
    </w:p>
    <w:p w14:paraId="1B7FEE9E" w14:textId="77777777" w:rsidR="0081377B" w:rsidRPr="0045300D" w:rsidRDefault="0081377B" w:rsidP="0081377B">
      <w:pPr>
        <w:pStyle w:val="NormalWeb"/>
        <w:spacing w:before="0" w:beforeAutospacing="0" w:after="0" w:afterAutospacing="0"/>
        <w:ind w:firstLine="720"/>
        <w:rPr>
          <w:rFonts w:ascii="Arial" w:hAnsi="Arial" w:cs="Arial"/>
        </w:rPr>
      </w:pPr>
    </w:p>
    <w:p w14:paraId="23A5CBD4" w14:textId="77777777" w:rsidR="0045300D" w:rsidRDefault="0045300D" w:rsidP="0081377B">
      <w:pPr>
        <w:pStyle w:val="NormalWeb"/>
        <w:spacing w:before="0" w:beforeAutospacing="0" w:after="0" w:afterAutospacing="0"/>
        <w:ind w:firstLine="720"/>
        <w:rPr>
          <w:rFonts w:ascii="Arial" w:hAnsi="Arial" w:cs="Arial"/>
        </w:rPr>
      </w:pPr>
      <w:r w:rsidRPr="0045300D">
        <w:rPr>
          <w:rFonts w:ascii="Arial" w:hAnsi="Arial" w:cs="Arial"/>
        </w:rPr>
        <w:t>WHEREAS, before Milwaukee County may enter into a construction contract for the IJCC project, the Milwaukee County Board of Supervisors must approve appropriations and financing sufficient to allow the Office of the Comptroller to certify that funds are available to pay the County’s obligations under the contract; and</w:t>
      </w:r>
    </w:p>
    <w:p w14:paraId="23FD3BDF" w14:textId="77777777" w:rsidR="0081377B" w:rsidRPr="0045300D" w:rsidRDefault="0081377B" w:rsidP="0081377B">
      <w:pPr>
        <w:pStyle w:val="NormalWeb"/>
        <w:spacing w:before="0" w:beforeAutospacing="0" w:after="0" w:afterAutospacing="0"/>
        <w:ind w:firstLine="720"/>
        <w:rPr>
          <w:rFonts w:ascii="Arial" w:hAnsi="Arial" w:cs="Arial"/>
        </w:rPr>
      </w:pPr>
    </w:p>
    <w:p w14:paraId="07E359C0" w14:textId="77777777" w:rsidR="00176AB6" w:rsidRDefault="00176AB6" w:rsidP="0081377B">
      <w:pPr>
        <w:pStyle w:val="NormalWeb"/>
        <w:spacing w:before="0" w:beforeAutospacing="0" w:after="0" w:afterAutospacing="0"/>
        <w:ind w:firstLine="720"/>
        <w:rPr>
          <w:rFonts w:ascii="Arial" w:hAnsi="Arial" w:cs="Arial"/>
        </w:rPr>
      </w:pPr>
      <w:r w:rsidRPr="00176AB6">
        <w:rPr>
          <w:rFonts w:ascii="Arial" w:hAnsi="Arial" w:cs="Arial"/>
        </w:rPr>
        <w:t>WHEREAS, a comprehensive fiscal impact report addressing operating costs, debt capacity, the capital backlog, and countywide fiscal impacts is expected to be presented to the Milwaukee County Board of Supervisors in July 2026; and</w:t>
      </w:r>
    </w:p>
    <w:p w14:paraId="1E3060A3" w14:textId="77777777" w:rsidR="0081377B" w:rsidRPr="00176AB6" w:rsidRDefault="0081377B" w:rsidP="0081377B">
      <w:pPr>
        <w:pStyle w:val="NormalWeb"/>
        <w:spacing w:before="0" w:beforeAutospacing="0" w:after="0" w:afterAutospacing="0"/>
        <w:ind w:firstLine="720"/>
        <w:rPr>
          <w:rFonts w:ascii="Arial" w:hAnsi="Arial" w:cs="Arial"/>
        </w:rPr>
      </w:pPr>
    </w:p>
    <w:p w14:paraId="37F6DC8A" w14:textId="77E134DA" w:rsidR="00176AB6" w:rsidRDefault="00176AB6" w:rsidP="0081377B">
      <w:pPr>
        <w:pStyle w:val="NormalWeb"/>
        <w:spacing w:before="0" w:beforeAutospacing="0" w:after="0" w:afterAutospacing="0"/>
        <w:ind w:firstLine="720"/>
        <w:rPr>
          <w:rFonts w:ascii="Arial" w:hAnsi="Arial" w:cs="Arial"/>
        </w:rPr>
      </w:pPr>
      <w:r w:rsidRPr="00176AB6">
        <w:rPr>
          <w:rFonts w:ascii="Arial" w:hAnsi="Arial" w:cs="Arial"/>
        </w:rPr>
        <w:t>WHEREAS, the total cost to complete the design and construction of the I</w:t>
      </w:r>
      <w:r w:rsidR="0025783F">
        <w:rPr>
          <w:rFonts w:ascii="Arial" w:hAnsi="Arial" w:cs="Arial"/>
        </w:rPr>
        <w:t xml:space="preserve">JCC </w:t>
      </w:r>
      <w:r w:rsidRPr="00176AB6">
        <w:rPr>
          <w:rFonts w:ascii="Arial" w:hAnsi="Arial" w:cs="Arial"/>
        </w:rPr>
        <w:t>project is expected to make it one of the largest capital improvement projects in Milwaukee County history; and</w:t>
      </w:r>
    </w:p>
    <w:p w14:paraId="2ABC376D" w14:textId="77777777" w:rsidR="0081377B" w:rsidRDefault="0081377B" w:rsidP="0081377B">
      <w:pPr>
        <w:pStyle w:val="NormalWeb"/>
        <w:spacing w:before="0" w:beforeAutospacing="0" w:after="0" w:afterAutospacing="0"/>
        <w:ind w:firstLine="720"/>
        <w:rPr>
          <w:rFonts w:ascii="Arial" w:hAnsi="Arial" w:cs="Arial"/>
        </w:rPr>
      </w:pPr>
    </w:p>
    <w:p w14:paraId="1E796607" w14:textId="28642658" w:rsidR="00F247CB" w:rsidRDefault="00F247CB" w:rsidP="0081377B">
      <w:pPr>
        <w:pStyle w:val="NormalWeb"/>
        <w:spacing w:before="0" w:beforeAutospacing="0" w:after="0" w:afterAutospacing="0"/>
        <w:ind w:firstLine="720"/>
        <w:rPr>
          <w:rFonts w:ascii="Arial" w:hAnsi="Arial" w:cs="Arial"/>
        </w:rPr>
      </w:pPr>
      <w:r>
        <w:rPr>
          <w:rFonts w:ascii="Arial" w:hAnsi="Arial" w:cs="Arial"/>
        </w:rPr>
        <w:t xml:space="preserve">WHEREAS, </w:t>
      </w:r>
      <w:r w:rsidR="00DC157E">
        <w:rPr>
          <w:rFonts w:ascii="Arial" w:hAnsi="Arial" w:cs="Arial"/>
        </w:rPr>
        <w:t>u</w:t>
      </w:r>
      <w:r w:rsidR="002D314A">
        <w:rPr>
          <w:rFonts w:ascii="Arial" w:hAnsi="Arial" w:cs="Arial"/>
        </w:rPr>
        <w:t>pdated July 2026 project materials estimate the to</w:t>
      </w:r>
      <w:r w:rsidR="00D17616">
        <w:rPr>
          <w:rFonts w:ascii="Arial" w:hAnsi="Arial" w:cs="Arial"/>
        </w:rPr>
        <w:t>tal cost of</w:t>
      </w:r>
      <w:r>
        <w:rPr>
          <w:rFonts w:ascii="Arial" w:hAnsi="Arial" w:cs="Arial"/>
        </w:rPr>
        <w:t xml:space="preserve"> the IJCC project </w:t>
      </w:r>
      <w:r w:rsidR="00D17616">
        <w:rPr>
          <w:rFonts w:ascii="Arial" w:hAnsi="Arial" w:cs="Arial"/>
        </w:rPr>
        <w:t>at approximately</w:t>
      </w:r>
      <w:r w:rsidR="00484CDB">
        <w:rPr>
          <w:rFonts w:ascii="Arial" w:hAnsi="Arial" w:cs="Arial"/>
        </w:rPr>
        <w:t xml:space="preserve"> $896.6 </w:t>
      </w:r>
      <w:r w:rsidR="0042300F">
        <w:rPr>
          <w:rFonts w:ascii="Arial" w:hAnsi="Arial" w:cs="Arial"/>
        </w:rPr>
        <w:t>million; and</w:t>
      </w:r>
    </w:p>
    <w:p w14:paraId="7D282FD0" w14:textId="77777777" w:rsidR="00EF13E5" w:rsidRDefault="00EF13E5" w:rsidP="0081377B">
      <w:pPr>
        <w:pStyle w:val="NormalWeb"/>
        <w:spacing w:before="0" w:beforeAutospacing="0" w:after="0" w:afterAutospacing="0"/>
        <w:ind w:firstLine="720"/>
        <w:rPr>
          <w:rFonts w:ascii="Arial" w:hAnsi="Arial" w:cs="Arial"/>
        </w:rPr>
      </w:pPr>
    </w:p>
    <w:p w14:paraId="19F3E0F1" w14:textId="03321FC9" w:rsidR="00EF13E5" w:rsidRDefault="00EF13E5" w:rsidP="0081377B">
      <w:pPr>
        <w:pStyle w:val="NormalWeb"/>
        <w:spacing w:before="0" w:beforeAutospacing="0" w:after="0" w:afterAutospacing="0"/>
        <w:ind w:firstLine="720"/>
        <w:rPr>
          <w:rFonts w:ascii="Arial" w:hAnsi="Arial" w:cs="Arial"/>
        </w:rPr>
      </w:pPr>
      <w:r>
        <w:rPr>
          <w:rFonts w:ascii="Arial" w:hAnsi="Arial" w:cs="Arial"/>
        </w:rPr>
        <w:t>WHEREAS, Milwaukee County has authorized approximately $38.6 million</w:t>
      </w:r>
      <w:r w:rsidR="00F452F7">
        <w:rPr>
          <w:rFonts w:ascii="Arial" w:hAnsi="Arial" w:cs="Arial"/>
        </w:rPr>
        <w:t xml:space="preserve"> to date for planning, design, construction management</w:t>
      </w:r>
      <w:r w:rsidR="00817423">
        <w:rPr>
          <w:rFonts w:ascii="Arial" w:hAnsi="Arial" w:cs="Arial"/>
        </w:rPr>
        <w:t xml:space="preserve">, </w:t>
      </w:r>
      <w:r w:rsidR="00592BC0">
        <w:rPr>
          <w:rFonts w:ascii="Arial" w:hAnsi="Arial" w:cs="Arial"/>
        </w:rPr>
        <w:t xml:space="preserve">cost validation, </w:t>
      </w:r>
      <w:r w:rsidR="00817423">
        <w:rPr>
          <w:rFonts w:ascii="Arial" w:hAnsi="Arial" w:cs="Arial"/>
        </w:rPr>
        <w:t>and related technical consulting services for the IJCC project; and</w:t>
      </w:r>
    </w:p>
    <w:p w14:paraId="31D0A63B" w14:textId="77777777" w:rsidR="00817423" w:rsidRDefault="00817423" w:rsidP="0081377B">
      <w:pPr>
        <w:pStyle w:val="NormalWeb"/>
        <w:spacing w:before="0" w:beforeAutospacing="0" w:after="0" w:afterAutospacing="0"/>
        <w:ind w:firstLine="720"/>
        <w:rPr>
          <w:rFonts w:ascii="Arial" w:hAnsi="Arial" w:cs="Arial"/>
        </w:rPr>
      </w:pPr>
    </w:p>
    <w:p w14:paraId="45DA82E3" w14:textId="11DDD4EA" w:rsidR="00817423" w:rsidRDefault="004F1111" w:rsidP="0081377B">
      <w:pPr>
        <w:pStyle w:val="NormalWeb"/>
        <w:spacing w:before="0" w:beforeAutospacing="0" w:after="0" w:afterAutospacing="0"/>
        <w:ind w:firstLine="720"/>
        <w:rPr>
          <w:rFonts w:ascii="Arial" w:hAnsi="Arial" w:cs="Arial"/>
        </w:rPr>
      </w:pPr>
      <w:r>
        <w:rPr>
          <w:rFonts w:ascii="Arial" w:hAnsi="Arial" w:cs="Arial"/>
        </w:rPr>
        <w:t>WHEREAS, after accounting for previously authorized funding</w:t>
      </w:r>
      <w:r w:rsidR="00911E2B">
        <w:rPr>
          <w:rFonts w:ascii="Arial" w:hAnsi="Arial" w:cs="Arial"/>
        </w:rPr>
        <w:t>, the remaining construction-phase funding need is approximately $858 million; and</w:t>
      </w:r>
    </w:p>
    <w:p w14:paraId="0148B001" w14:textId="77777777" w:rsidR="0081377B" w:rsidRPr="00176AB6" w:rsidRDefault="0081377B" w:rsidP="0081377B">
      <w:pPr>
        <w:pStyle w:val="NormalWeb"/>
        <w:spacing w:before="0" w:beforeAutospacing="0" w:after="0" w:afterAutospacing="0"/>
        <w:ind w:firstLine="720"/>
        <w:rPr>
          <w:rFonts w:ascii="Arial" w:hAnsi="Arial" w:cs="Arial"/>
        </w:rPr>
      </w:pPr>
    </w:p>
    <w:p w14:paraId="1477600B" w14:textId="4E891B5B" w:rsidR="00176AB6" w:rsidRDefault="00176AB6" w:rsidP="0081377B">
      <w:pPr>
        <w:pStyle w:val="NormalWeb"/>
        <w:spacing w:before="0" w:beforeAutospacing="0" w:after="0" w:afterAutospacing="0"/>
        <w:ind w:firstLine="720"/>
        <w:rPr>
          <w:rFonts w:ascii="Arial" w:hAnsi="Arial" w:cs="Arial"/>
        </w:rPr>
      </w:pPr>
      <w:r w:rsidRPr="00176AB6">
        <w:rPr>
          <w:rFonts w:ascii="Arial" w:hAnsi="Arial" w:cs="Arial"/>
        </w:rPr>
        <w:t>WHEREAS, a capital project of this size is likely to require substantial long-term borrowing, debt service, and future budget commitments by Milwaukee County</w:t>
      </w:r>
      <w:r w:rsidR="007A5893">
        <w:rPr>
          <w:rFonts w:ascii="Arial" w:hAnsi="Arial" w:cs="Arial"/>
        </w:rPr>
        <w:t>, which may place</w:t>
      </w:r>
      <w:r w:rsidR="009535D9">
        <w:rPr>
          <w:rFonts w:ascii="Arial" w:hAnsi="Arial" w:cs="Arial"/>
        </w:rPr>
        <w:t xml:space="preserve"> upward pressure on the property tax levy to service the debt issued to finance the project</w:t>
      </w:r>
      <w:r w:rsidRPr="00176AB6">
        <w:rPr>
          <w:rFonts w:ascii="Arial" w:hAnsi="Arial" w:cs="Arial"/>
        </w:rPr>
        <w:t>; and</w:t>
      </w:r>
    </w:p>
    <w:p w14:paraId="32FF987A" w14:textId="77777777" w:rsidR="0081377B" w:rsidRDefault="0081377B" w:rsidP="0081377B">
      <w:pPr>
        <w:pStyle w:val="NormalWeb"/>
        <w:spacing w:before="0" w:beforeAutospacing="0" w:after="0" w:afterAutospacing="0"/>
        <w:ind w:firstLine="720"/>
        <w:rPr>
          <w:rFonts w:ascii="Arial" w:hAnsi="Arial" w:cs="Arial"/>
        </w:rPr>
      </w:pPr>
    </w:p>
    <w:p w14:paraId="1906C549" w14:textId="77777777" w:rsidR="00B83FB4" w:rsidRDefault="00B83FB4" w:rsidP="0081377B">
      <w:pPr>
        <w:pStyle w:val="NormalWeb"/>
        <w:spacing w:before="0" w:beforeAutospacing="0" w:after="0" w:afterAutospacing="0"/>
        <w:ind w:firstLine="720"/>
        <w:rPr>
          <w:rFonts w:ascii="Arial" w:hAnsi="Arial" w:cs="Arial"/>
        </w:rPr>
      </w:pPr>
      <w:r w:rsidRPr="00B83FB4">
        <w:rPr>
          <w:rFonts w:ascii="Arial" w:hAnsi="Arial" w:cs="Arial"/>
        </w:rPr>
        <w:t>WHEREAS, the requested 2026 Capital Budget included $120.1 million in general obligation bonding requests, while the adopted 2026 Capital Budget was limited to the approved bonding cap of $56.8 million, leaving $63.3 million in requested bonding authority unfunded; and</w:t>
      </w:r>
    </w:p>
    <w:p w14:paraId="623405F0" w14:textId="77777777" w:rsidR="0081377B" w:rsidRPr="00B83FB4" w:rsidRDefault="0081377B" w:rsidP="0081377B">
      <w:pPr>
        <w:pStyle w:val="NormalWeb"/>
        <w:spacing w:before="0" w:beforeAutospacing="0" w:after="0" w:afterAutospacing="0"/>
        <w:ind w:firstLine="720"/>
        <w:rPr>
          <w:rFonts w:ascii="Arial" w:hAnsi="Arial" w:cs="Arial"/>
        </w:rPr>
      </w:pPr>
    </w:p>
    <w:p w14:paraId="42AC4B88" w14:textId="77777777" w:rsidR="00176AB6" w:rsidRDefault="00176AB6" w:rsidP="0081377B">
      <w:pPr>
        <w:pStyle w:val="NormalWeb"/>
        <w:spacing w:before="0" w:beforeAutospacing="0" w:after="0" w:afterAutospacing="0"/>
        <w:ind w:firstLine="720"/>
        <w:rPr>
          <w:rFonts w:ascii="Arial" w:hAnsi="Arial" w:cs="Arial"/>
        </w:rPr>
      </w:pPr>
      <w:r w:rsidRPr="00176AB6">
        <w:rPr>
          <w:rFonts w:ascii="Arial" w:hAnsi="Arial" w:cs="Arial"/>
        </w:rPr>
        <w:t>WHEREAS, substantial County borrowing for the reconstruction of the Safety Building and improvements to the historic Courthouse could limit Milwaukee County’s ability to finance other major infrastructure needs, including parks, transit, bridges, roads, and other public facilities; and</w:t>
      </w:r>
    </w:p>
    <w:p w14:paraId="2B66234D" w14:textId="77777777" w:rsidR="0081377B" w:rsidRPr="00176AB6" w:rsidRDefault="0081377B" w:rsidP="0081377B">
      <w:pPr>
        <w:pStyle w:val="NormalWeb"/>
        <w:spacing w:before="0" w:beforeAutospacing="0" w:after="0" w:afterAutospacing="0"/>
        <w:ind w:firstLine="720"/>
        <w:rPr>
          <w:rFonts w:ascii="Arial" w:hAnsi="Arial" w:cs="Arial"/>
        </w:rPr>
      </w:pPr>
    </w:p>
    <w:p w14:paraId="66DA6976" w14:textId="77777777" w:rsidR="00176AB6" w:rsidRPr="00176AB6" w:rsidRDefault="00176AB6" w:rsidP="0081377B">
      <w:pPr>
        <w:pStyle w:val="NormalWeb"/>
        <w:spacing w:before="0" w:beforeAutospacing="0" w:after="0" w:afterAutospacing="0"/>
        <w:ind w:firstLine="720"/>
        <w:rPr>
          <w:rFonts w:ascii="Arial" w:hAnsi="Arial" w:cs="Arial"/>
        </w:rPr>
      </w:pPr>
      <w:r w:rsidRPr="00176AB6">
        <w:rPr>
          <w:rFonts w:ascii="Arial" w:hAnsi="Arial" w:cs="Arial"/>
        </w:rPr>
        <w:t>WHEREAS, Milwaukee County residents rely on a broad range of County services and infrastructure, and decisions to commit substantial public resources to one major capital project may affect the timing, scope, or feasibility of other County priorities; and</w:t>
      </w:r>
    </w:p>
    <w:p w14:paraId="640CB187" w14:textId="77777777" w:rsidR="00176AB6" w:rsidRDefault="00176AB6" w:rsidP="0081377B">
      <w:pPr>
        <w:pStyle w:val="NormalWeb"/>
        <w:spacing w:before="0" w:beforeAutospacing="0" w:after="0" w:afterAutospacing="0"/>
        <w:ind w:firstLine="720"/>
        <w:rPr>
          <w:rFonts w:ascii="Arial" w:hAnsi="Arial" w:cs="Arial"/>
        </w:rPr>
      </w:pPr>
      <w:r w:rsidRPr="00176AB6">
        <w:rPr>
          <w:rFonts w:ascii="Arial" w:hAnsi="Arial" w:cs="Arial"/>
        </w:rPr>
        <w:t>WHEREAS, the reconstruction of the Safety Building and improvements to the historic Courthouse would have long-term financial, operational, and community impacts for Milwaukee County residents and taxpayers; and</w:t>
      </w:r>
    </w:p>
    <w:p w14:paraId="7143DFBE" w14:textId="77777777" w:rsidR="0081377B" w:rsidRPr="00176AB6" w:rsidRDefault="0081377B" w:rsidP="0081377B">
      <w:pPr>
        <w:pStyle w:val="NormalWeb"/>
        <w:spacing w:before="0" w:beforeAutospacing="0" w:after="0" w:afterAutospacing="0"/>
        <w:ind w:firstLine="720"/>
        <w:rPr>
          <w:rFonts w:ascii="Arial" w:hAnsi="Arial" w:cs="Arial"/>
        </w:rPr>
      </w:pPr>
    </w:p>
    <w:p w14:paraId="585012DD" w14:textId="77777777" w:rsidR="002739D2" w:rsidRDefault="002739D2" w:rsidP="0081377B">
      <w:pPr>
        <w:pStyle w:val="NormalWeb"/>
        <w:spacing w:before="0" w:beforeAutospacing="0" w:after="0" w:afterAutospacing="0"/>
        <w:ind w:firstLine="720"/>
        <w:rPr>
          <w:rFonts w:ascii="Arial" w:hAnsi="Arial" w:cs="Arial"/>
        </w:rPr>
      </w:pPr>
      <w:r w:rsidRPr="002739D2">
        <w:rPr>
          <w:rFonts w:ascii="Arial" w:hAnsi="Arial" w:cs="Arial"/>
        </w:rPr>
        <w:t>WHEREAS, inscribed on the eastern façade of the Milwaukee County Courthouse are the words, “Vox populi vox Dei”, Latin for “The voice of the people is the voice of God”; and </w:t>
      </w:r>
    </w:p>
    <w:p w14:paraId="0F899C95" w14:textId="77777777" w:rsidR="0081377B" w:rsidRDefault="0081377B" w:rsidP="0081377B">
      <w:pPr>
        <w:pStyle w:val="NormalWeb"/>
        <w:spacing w:before="0" w:beforeAutospacing="0" w:after="0" w:afterAutospacing="0"/>
        <w:ind w:firstLine="720"/>
        <w:rPr>
          <w:rFonts w:ascii="Arial" w:hAnsi="Arial" w:cs="Arial"/>
        </w:rPr>
      </w:pPr>
    </w:p>
    <w:p w14:paraId="2F1A3F5D" w14:textId="1CA801E2" w:rsidR="004943EA" w:rsidRDefault="004943EA" w:rsidP="0081377B">
      <w:pPr>
        <w:pStyle w:val="NormalWeb"/>
        <w:spacing w:before="0" w:beforeAutospacing="0" w:after="0" w:afterAutospacing="0"/>
        <w:ind w:firstLine="720"/>
        <w:rPr>
          <w:rFonts w:ascii="Arial" w:hAnsi="Arial" w:cs="Arial"/>
        </w:rPr>
      </w:pPr>
      <w:r>
        <w:rPr>
          <w:rFonts w:ascii="Arial" w:hAnsi="Arial" w:cs="Arial"/>
        </w:rPr>
        <w:t>WHEREAS,</w:t>
      </w:r>
      <w:r w:rsidR="00BA5762">
        <w:rPr>
          <w:rFonts w:ascii="Arial" w:hAnsi="Arial" w:cs="Arial"/>
        </w:rPr>
        <w:t xml:space="preserve"> Wis. Stat. § 59.52(25)</w:t>
      </w:r>
      <w:r w:rsidR="004B6D78">
        <w:rPr>
          <w:rFonts w:ascii="Arial" w:hAnsi="Arial" w:cs="Arial"/>
        </w:rPr>
        <w:t xml:space="preserve"> authorizes a county board to conduct a countywide referendum for advisory purposes or for the purpose of ratifying or validating a re</w:t>
      </w:r>
      <w:r w:rsidR="007D57C6">
        <w:rPr>
          <w:rFonts w:ascii="Arial" w:hAnsi="Arial" w:cs="Arial"/>
        </w:rPr>
        <w:t xml:space="preserve">solution </w:t>
      </w:r>
      <w:r w:rsidR="00676D80">
        <w:rPr>
          <w:rFonts w:ascii="Arial" w:hAnsi="Arial" w:cs="Arial"/>
        </w:rPr>
        <w:t xml:space="preserve">adopted </w:t>
      </w:r>
      <w:r w:rsidR="007D57C6">
        <w:rPr>
          <w:rFonts w:ascii="Arial" w:hAnsi="Arial" w:cs="Arial"/>
        </w:rPr>
        <w:t xml:space="preserve">or ordinance </w:t>
      </w:r>
      <w:r w:rsidR="00676D80">
        <w:rPr>
          <w:rFonts w:ascii="Arial" w:hAnsi="Arial" w:cs="Arial"/>
        </w:rPr>
        <w:t>enacted</w:t>
      </w:r>
      <w:r w:rsidR="007D57C6">
        <w:rPr>
          <w:rFonts w:ascii="Arial" w:hAnsi="Arial" w:cs="Arial"/>
        </w:rPr>
        <w:t xml:space="preserve"> by the board</w:t>
      </w:r>
      <w:r w:rsidR="00C54EA2">
        <w:rPr>
          <w:rFonts w:ascii="Arial" w:hAnsi="Arial" w:cs="Arial"/>
        </w:rPr>
        <w:t xml:space="preserve"> contingent upon approval in the referendum</w:t>
      </w:r>
      <w:r w:rsidR="007A00EB">
        <w:rPr>
          <w:rFonts w:ascii="Arial" w:hAnsi="Arial" w:cs="Arial"/>
        </w:rPr>
        <w:t>; and</w:t>
      </w:r>
    </w:p>
    <w:p w14:paraId="494CBA50" w14:textId="77777777" w:rsidR="0081377B" w:rsidRDefault="0081377B" w:rsidP="0081377B">
      <w:pPr>
        <w:pStyle w:val="NormalWeb"/>
        <w:spacing w:before="0" w:beforeAutospacing="0" w:after="0" w:afterAutospacing="0"/>
        <w:ind w:firstLine="720"/>
        <w:rPr>
          <w:rFonts w:ascii="Arial" w:hAnsi="Arial" w:cs="Arial"/>
        </w:rPr>
      </w:pPr>
    </w:p>
    <w:p w14:paraId="560363D4" w14:textId="5A13EE44" w:rsidR="00176AB6" w:rsidRDefault="00176AB6" w:rsidP="0081377B">
      <w:pPr>
        <w:pStyle w:val="NormalWeb"/>
        <w:spacing w:before="0" w:beforeAutospacing="0" w:after="0" w:afterAutospacing="0"/>
        <w:ind w:firstLine="720"/>
        <w:rPr>
          <w:rFonts w:ascii="Arial" w:hAnsi="Arial" w:cs="Arial"/>
        </w:rPr>
      </w:pPr>
      <w:r w:rsidRPr="00176AB6">
        <w:rPr>
          <w:rFonts w:ascii="Arial" w:hAnsi="Arial" w:cs="Arial"/>
        </w:rPr>
        <w:t>WHEREAS, because of the magnitude and potential countywide fiscal impact of this project, Milwaukee County voters should have a</w:t>
      </w:r>
      <w:r w:rsidR="00E926A7">
        <w:rPr>
          <w:rFonts w:ascii="Arial" w:hAnsi="Arial" w:cs="Arial"/>
        </w:rPr>
        <w:t xml:space="preserve"> voice </w:t>
      </w:r>
      <w:r w:rsidR="00DA3583">
        <w:rPr>
          <w:rFonts w:ascii="Arial" w:hAnsi="Arial" w:cs="Arial"/>
        </w:rPr>
        <w:t>through a</w:t>
      </w:r>
      <w:r w:rsidR="00DF0F08">
        <w:rPr>
          <w:rFonts w:ascii="Arial" w:hAnsi="Arial" w:cs="Arial"/>
        </w:rPr>
        <w:t xml:space="preserve"> contingent</w:t>
      </w:r>
      <w:r w:rsidR="00DA3583">
        <w:rPr>
          <w:rFonts w:ascii="Arial" w:hAnsi="Arial" w:cs="Arial"/>
        </w:rPr>
        <w:t xml:space="preserve"> referendum</w:t>
      </w:r>
      <w:r w:rsidRPr="00176AB6">
        <w:rPr>
          <w:rFonts w:ascii="Arial" w:hAnsi="Arial" w:cs="Arial"/>
        </w:rPr>
        <w:t xml:space="preserve"> before the County </w:t>
      </w:r>
      <w:r w:rsidR="00DF0F08">
        <w:rPr>
          <w:rFonts w:ascii="Arial" w:hAnsi="Arial" w:cs="Arial"/>
        </w:rPr>
        <w:t xml:space="preserve">makes a final construction-phase </w:t>
      </w:r>
      <w:r w:rsidR="003074B6">
        <w:rPr>
          <w:rFonts w:ascii="Arial" w:hAnsi="Arial" w:cs="Arial"/>
        </w:rPr>
        <w:t>funding commitment for the IJCC project</w:t>
      </w:r>
      <w:r w:rsidRPr="00176AB6">
        <w:rPr>
          <w:rFonts w:ascii="Arial" w:hAnsi="Arial" w:cs="Arial"/>
        </w:rPr>
        <w:t>; now, therefore,</w:t>
      </w:r>
    </w:p>
    <w:p w14:paraId="0B5A2191" w14:textId="77777777" w:rsidR="0081377B" w:rsidRPr="00176AB6" w:rsidRDefault="0081377B" w:rsidP="0081377B">
      <w:pPr>
        <w:pStyle w:val="NormalWeb"/>
        <w:spacing w:before="0" w:beforeAutospacing="0" w:after="0" w:afterAutospacing="0"/>
        <w:ind w:firstLine="720"/>
        <w:rPr>
          <w:rFonts w:ascii="Arial" w:hAnsi="Arial" w:cs="Arial"/>
        </w:rPr>
      </w:pPr>
    </w:p>
    <w:p w14:paraId="24752A95" w14:textId="610E91B7" w:rsidR="007A0C76" w:rsidRPr="000944DC" w:rsidRDefault="005A0333" w:rsidP="0081377B">
      <w:pPr>
        <w:ind w:firstLine="720"/>
        <w:rPr>
          <w:rFonts w:ascii="Arial" w:hAnsi="Arial" w:cs="Arial"/>
        </w:rPr>
      </w:pPr>
      <w:r w:rsidRPr="000944DC">
        <w:rPr>
          <w:rFonts w:ascii="Arial" w:hAnsi="Arial" w:cs="Arial"/>
        </w:rPr>
        <w:t xml:space="preserve">BE IT </w:t>
      </w:r>
      <w:r w:rsidR="007A0C76" w:rsidRPr="000944DC">
        <w:rPr>
          <w:rFonts w:ascii="Arial" w:hAnsi="Arial" w:cs="Arial"/>
        </w:rPr>
        <w:t>RESOLVED, by the County Board of Supervisors of Milwaukee County, Wisconsin, as follows:</w:t>
      </w:r>
    </w:p>
    <w:p w14:paraId="3DEF5BAA" w14:textId="77777777" w:rsidR="00A579AF" w:rsidRPr="000944DC" w:rsidRDefault="00A579AF" w:rsidP="0081377B">
      <w:pPr>
        <w:rPr>
          <w:rFonts w:ascii="Arial" w:hAnsi="Arial" w:cs="Arial"/>
        </w:rPr>
      </w:pPr>
    </w:p>
    <w:p w14:paraId="229C51D1" w14:textId="504B71F0" w:rsidR="00F25CD0" w:rsidRDefault="00F25CD0" w:rsidP="0081377B">
      <w:pPr>
        <w:ind w:firstLine="720"/>
        <w:rPr>
          <w:rFonts w:ascii="Arial" w:eastAsia="Calibri" w:hAnsi="Arial"/>
          <w:szCs w:val="22"/>
        </w:rPr>
      </w:pPr>
      <w:r w:rsidRPr="00F25CD0">
        <w:rPr>
          <w:rFonts w:ascii="Arial" w:eastAsia="Calibri" w:hAnsi="Arial"/>
          <w:szCs w:val="22"/>
          <w:u w:val="single"/>
        </w:rPr>
        <w:t xml:space="preserve">Section 1. </w:t>
      </w:r>
      <w:r w:rsidR="007E4BF9">
        <w:rPr>
          <w:rFonts w:ascii="Arial" w:eastAsia="Calibri" w:hAnsi="Arial"/>
          <w:szCs w:val="22"/>
          <w:u w:val="single"/>
        </w:rPr>
        <w:t xml:space="preserve">Contingent </w:t>
      </w:r>
      <w:r w:rsidRPr="00F25CD0">
        <w:rPr>
          <w:rFonts w:ascii="Arial" w:eastAsia="Calibri" w:hAnsi="Arial"/>
          <w:szCs w:val="22"/>
          <w:u w:val="single"/>
        </w:rPr>
        <w:t>Referendum Election.</w:t>
      </w:r>
      <w:r w:rsidRPr="00F25CD0">
        <w:rPr>
          <w:rFonts w:ascii="Arial" w:eastAsia="Calibri" w:hAnsi="Arial"/>
          <w:szCs w:val="22"/>
        </w:rPr>
        <w:t xml:space="preserve"> The County Clerk is hereby directed to call a </w:t>
      </w:r>
      <w:r w:rsidR="007E4BF9">
        <w:rPr>
          <w:rFonts w:ascii="Arial" w:eastAsia="Calibri" w:hAnsi="Arial"/>
          <w:szCs w:val="22"/>
        </w:rPr>
        <w:t>contingent</w:t>
      </w:r>
      <w:r w:rsidRPr="00F25CD0">
        <w:rPr>
          <w:rFonts w:ascii="Arial" w:eastAsia="Calibri" w:hAnsi="Arial"/>
          <w:szCs w:val="22"/>
        </w:rPr>
        <w:t xml:space="preserve"> referendum election to be held in </w:t>
      </w:r>
      <w:r w:rsidR="00F808E3">
        <w:rPr>
          <w:rFonts w:ascii="Arial" w:eastAsia="Calibri" w:hAnsi="Arial"/>
          <w:szCs w:val="22"/>
        </w:rPr>
        <w:t xml:space="preserve">Milwaukee </w:t>
      </w:r>
      <w:r w:rsidRPr="00F25CD0">
        <w:rPr>
          <w:rFonts w:ascii="Arial" w:eastAsia="Calibri" w:hAnsi="Arial"/>
          <w:szCs w:val="22"/>
        </w:rPr>
        <w:t xml:space="preserve">County at the regularly scheduled election </w:t>
      </w:r>
      <w:r w:rsidR="001234F3">
        <w:rPr>
          <w:rFonts w:ascii="Arial" w:eastAsia="Calibri" w:hAnsi="Arial"/>
          <w:szCs w:val="22"/>
        </w:rPr>
        <w:t xml:space="preserve">on </w:t>
      </w:r>
      <w:r w:rsidR="007E5A60">
        <w:rPr>
          <w:rFonts w:ascii="Arial" w:eastAsia="Calibri" w:hAnsi="Arial"/>
          <w:szCs w:val="22"/>
        </w:rPr>
        <w:t xml:space="preserve">November 3, </w:t>
      </w:r>
      <w:r w:rsidRPr="00F25CD0">
        <w:rPr>
          <w:rFonts w:ascii="Arial" w:eastAsia="Calibri" w:hAnsi="Arial"/>
          <w:szCs w:val="22"/>
        </w:rPr>
        <w:t>20</w:t>
      </w:r>
      <w:r w:rsidR="0089120C">
        <w:rPr>
          <w:rFonts w:ascii="Arial" w:eastAsia="Calibri" w:hAnsi="Arial"/>
          <w:szCs w:val="22"/>
        </w:rPr>
        <w:t>2</w:t>
      </w:r>
      <w:r w:rsidR="007E5A60">
        <w:rPr>
          <w:rFonts w:ascii="Arial" w:eastAsia="Calibri" w:hAnsi="Arial"/>
          <w:szCs w:val="22"/>
        </w:rPr>
        <w:t>6</w:t>
      </w:r>
      <w:r w:rsidRPr="00F25CD0">
        <w:rPr>
          <w:rFonts w:ascii="Arial" w:eastAsia="Calibri" w:hAnsi="Arial"/>
          <w:szCs w:val="22"/>
        </w:rPr>
        <w:t xml:space="preserve">, for the purpose of submitting to the qualified electors the </w:t>
      </w:r>
      <w:r w:rsidR="00572A13">
        <w:rPr>
          <w:rFonts w:ascii="Arial" w:eastAsia="Calibri" w:hAnsi="Arial"/>
          <w:szCs w:val="22"/>
        </w:rPr>
        <w:t xml:space="preserve">question </w:t>
      </w:r>
      <w:r w:rsidRPr="00F25CD0">
        <w:rPr>
          <w:rFonts w:ascii="Arial" w:eastAsia="Calibri" w:hAnsi="Arial"/>
          <w:szCs w:val="22"/>
        </w:rPr>
        <w:t xml:space="preserve">of whether </w:t>
      </w:r>
      <w:r w:rsidR="008F4E06">
        <w:rPr>
          <w:rFonts w:ascii="Arial" w:eastAsia="Calibri" w:hAnsi="Arial"/>
          <w:szCs w:val="22"/>
        </w:rPr>
        <w:t xml:space="preserve">Milwaukee County should </w:t>
      </w:r>
      <w:r w:rsidR="00951C1B">
        <w:rPr>
          <w:rFonts w:ascii="Arial" w:eastAsia="Calibri" w:hAnsi="Arial"/>
          <w:szCs w:val="22"/>
        </w:rPr>
        <w:t>authorize</w:t>
      </w:r>
      <w:r w:rsidR="00E140A4">
        <w:rPr>
          <w:rFonts w:ascii="Arial" w:eastAsia="Calibri" w:hAnsi="Arial"/>
          <w:szCs w:val="22"/>
        </w:rPr>
        <w:t xml:space="preserve"> construction-phase funding</w:t>
      </w:r>
      <w:r w:rsidR="008D154D">
        <w:rPr>
          <w:rFonts w:ascii="Arial" w:eastAsia="Calibri" w:hAnsi="Arial"/>
          <w:szCs w:val="22"/>
        </w:rPr>
        <w:t xml:space="preserve"> for </w:t>
      </w:r>
      <w:r w:rsidR="009E056E">
        <w:rPr>
          <w:rFonts w:ascii="Arial" w:eastAsia="Calibri" w:hAnsi="Arial"/>
          <w:szCs w:val="22"/>
        </w:rPr>
        <w:t xml:space="preserve">Capital Improvement Project WC0276, known as </w:t>
      </w:r>
      <w:r w:rsidR="008D154D">
        <w:rPr>
          <w:rFonts w:ascii="Arial" w:eastAsia="Calibri" w:hAnsi="Arial"/>
          <w:szCs w:val="22"/>
        </w:rPr>
        <w:t>Investing in Justice: Courthouse Complex Project</w:t>
      </w:r>
      <w:r w:rsidR="005B37BD">
        <w:rPr>
          <w:rFonts w:ascii="Arial" w:eastAsia="Calibri" w:hAnsi="Arial"/>
          <w:szCs w:val="22"/>
        </w:rPr>
        <w:t xml:space="preserve">, including reconstruction of the </w:t>
      </w:r>
      <w:r w:rsidR="001D2B08" w:rsidRPr="0056592F">
        <w:rPr>
          <w:rFonts w:ascii="Arial" w:eastAsia="Calibri" w:hAnsi="Arial"/>
          <w:szCs w:val="22"/>
        </w:rPr>
        <w:t xml:space="preserve">Safety Building, located at 821 West State Street in Milwaukee, and improvements to the adjacent historic Courthouse, located at 901 North 9th Street in Milwaukee, </w:t>
      </w:r>
      <w:r w:rsidR="001A4326">
        <w:rPr>
          <w:rFonts w:ascii="Arial" w:eastAsia="Calibri" w:hAnsi="Arial"/>
          <w:szCs w:val="22"/>
        </w:rPr>
        <w:t>at a</w:t>
      </w:r>
      <w:r w:rsidR="008C300B">
        <w:rPr>
          <w:rFonts w:ascii="Arial" w:eastAsia="Calibri" w:hAnsi="Arial"/>
          <w:szCs w:val="22"/>
        </w:rPr>
        <w:t>n</w:t>
      </w:r>
      <w:r w:rsidR="00371D1F">
        <w:rPr>
          <w:rFonts w:ascii="Arial" w:eastAsia="Calibri" w:hAnsi="Arial"/>
          <w:szCs w:val="22"/>
        </w:rPr>
        <w:t xml:space="preserve"> additional amount</w:t>
      </w:r>
      <w:r w:rsidR="001A4326">
        <w:rPr>
          <w:rFonts w:ascii="Arial" w:eastAsia="Calibri" w:hAnsi="Arial"/>
          <w:szCs w:val="22"/>
        </w:rPr>
        <w:t xml:space="preserve"> not to exceed </w:t>
      </w:r>
      <w:r w:rsidR="00E23CF7">
        <w:rPr>
          <w:rFonts w:ascii="Arial" w:eastAsia="Calibri" w:hAnsi="Arial"/>
          <w:szCs w:val="22"/>
        </w:rPr>
        <w:t>$858</w:t>
      </w:r>
      <w:r w:rsidR="001A4326">
        <w:rPr>
          <w:rFonts w:ascii="Arial" w:eastAsia="Calibri" w:hAnsi="Arial"/>
          <w:szCs w:val="22"/>
        </w:rPr>
        <w:t xml:space="preserve"> million, subject to future</w:t>
      </w:r>
      <w:r w:rsidR="00DD2545">
        <w:rPr>
          <w:rFonts w:ascii="Arial" w:eastAsia="Calibri" w:hAnsi="Arial"/>
          <w:szCs w:val="22"/>
        </w:rPr>
        <w:t xml:space="preserve"> approval by the Milwaukee County Board of Supervisors of required appropriations and financing</w:t>
      </w:r>
      <w:r w:rsidR="000B28D6">
        <w:rPr>
          <w:rFonts w:ascii="Arial" w:eastAsia="Calibri" w:hAnsi="Arial"/>
          <w:szCs w:val="22"/>
        </w:rPr>
        <w:t xml:space="preserve">. </w:t>
      </w:r>
      <w:r w:rsidRPr="00F25CD0">
        <w:rPr>
          <w:rFonts w:ascii="Arial" w:eastAsia="Calibri" w:hAnsi="Arial"/>
          <w:szCs w:val="22"/>
        </w:rPr>
        <w:t xml:space="preserve">The referendum shall be held, noticed, and conducted </w:t>
      </w:r>
      <w:r w:rsidR="000B28D6">
        <w:rPr>
          <w:rFonts w:ascii="Arial" w:eastAsia="Calibri" w:hAnsi="Arial"/>
          <w:szCs w:val="22"/>
        </w:rPr>
        <w:t xml:space="preserve">pursuant to Wis. Stat. </w:t>
      </w:r>
      <w:r w:rsidR="000B28D6">
        <w:rPr>
          <w:rFonts w:ascii="Arial" w:eastAsia="Calibri" w:hAnsi="Arial" w:cs="Arial"/>
          <w:szCs w:val="22"/>
        </w:rPr>
        <w:t>§</w:t>
      </w:r>
      <w:r w:rsidR="001C5F2C">
        <w:rPr>
          <w:rFonts w:ascii="Arial" w:eastAsia="Calibri" w:hAnsi="Arial"/>
          <w:szCs w:val="22"/>
        </w:rPr>
        <w:t xml:space="preserve"> 59.52(25) and other applicable election laws. </w:t>
      </w:r>
    </w:p>
    <w:p w14:paraId="507E29DA" w14:textId="77777777" w:rsidR="0081377B" w:rsidRPr="00F25CD0" w:rsidRDefault="0081377B" w:rsidP="0081377B">
      <w:pPr>
        <w:ind w:firstLine="720"/>
        <w:rPr>
          <w:rFonts w:ascii="Arial" w:eastAsia="Calibri" w:hAnsi="Arial"/>
          <w:szCs w:val="22"/>
        </w:rPr>
      </w:pPr>
    </w:p>
    <w:p w14:paraId="61FB7639" w14:textId="7FB65287" w:rsidR="00F25CD0" w:rsidRDefault="00F25CD0" w:rsidP="0081377B">
      <w:pPr>
        <w:ind w:firstLine="720"/>
        <w:rPr>
          <w:rFonts w:ascii="Arial" w:eastAsia="Calibri" w:hAnsi="Arial"/>
          <w:szCs w:val="22"/>
        </w:rPr>
      </w:pPr>
      <w:r w:rsidRPr="00F25CD0">
        <w:rPr>
          <w:rFonts w:ascii="Arial" w:eastAsia="Calibri" w:hAnsi="Arial"/>
          <w:szCs w:val="22"/>
          <w:u w:val="single"/>
        </w:rPr>
        <w:t>Section 2. Official Referendum Ballot Form.</w:t>
      </w:r>
      <w:r w:rsidRPr="00F25CD0">
        <w:rPr>
          <w:rFonts w:ascii="Arial" w:eastAsia="Calibri" w:hAnsi="Arial"/>
          <w:szCs w:val="22"/>
        </w:rPr>
        <w:t xml:space="preserve"> The ballot to be used at the referendum election shall be prepared in accordance with the provisions of </w:t>
      </w:r>
      <w:r w:rsidR="00C940C5">
        <w:rPr>
          <w:rFonts w:ascii="Arial" w:eastAsia="Calibri" w:hAnsi="Arial"/>
          <w:szCs w:val="22"/>
        </w:rPr>
        <w:t xml:space="preserve">Wis. Stat. </w:t>
      </w:r>
      <w:r w:rsidR="00C940C5">
        <w:rPr>
          <w:rFonts w:ascii="Arial" w:eastAsia="Calibri" w:hAnsi="Arial" w:cs="Arial"/>
          <w:szCs w:val="22"/>
        </w:rPr>
        <w:t>§</w:t>
      </w:r>
      <w:r w:rsidR="008B70BE">
        <w:rPr>
          <w:rFonts w:ascii="Arial" w:eastAsia="Calibri" w:hAnsi="Arial" w:cs="Arial"/>
          <w:szCs w:val="22"/>
        </w:rPr>
        <w:t>§</w:t>
      </w:r>
      <w:r w:rsidR="008B70BE">
        <w:rPr>
          <w:rFonts w:ascii="Arial" w:eastAsia="Calibri" w:hAnsi="Arial"/>
          <w:szCs w:val="22"/>
        </w:rPr>
        <w:t xml:space="preserve"> </w:t>
      </w:r>
      <w:r w:rsidRPr="00F25CD0">
        <w:rPr>
          <w:rFonts w:ascii="Arial" w:eastAsia="Calibri" w:hAnsi="Arial"/>
          <w:szCs w:val="22"/>
        </w:rPr>
        <w:t xml:space="preserve">5.64(2) and 7.08(1)(a). The ballot shall be substantially in the form attached hereto as </w:t>
      </w:r>
      <w:r w:rsidR="006C2C69">
        <w:rPr>
          <w:rFonts w:ascii="Arial" w:eastAsia="Calibri" w:hAnsi="Arial"/>
          <w:szCs w:val="22"/>
        </w:rPr>
        <w:t>E</w:t>
      </w:r>
      <w:r w:rsidRPr="00F25CD0">
        <w:rPr>
          <w:rFonts w:ascii="Arial" w:eastAsia="Calibri" w:hAnsi="Arial"/>
          <w:szCs w:val="22"/>
        </w:rPr>
        <w:t>xhibit A.</w:t>
      </w:r>
    </w:p>
    <w:p w14:paraId="5775C050" w14:textId="77777777" w:rsidR="0081377B" w:rsidRDefault="0081377B" w:rsidP="0081377B">
      <w:pPr>
        <w:ind w:firstLine="720"/>
        <w:rPr>
          <w:rFonts w:ascii="Arial" w:eastAsia="Calibri" w:hAnsi="Arial"/>
          <w:szCs w:val="22"/>
        </w:rPr>
      </w:pPr>
    </w:p>
    <w:p w14:paraId="722D93E8" w14:textId="7F750114" w:rsidR="00862509" w:rsidRDefault="00EB0831" w:rsidP="0081377B">
      <w:pPr>
        <w:ind w:firstLine="720"/>
        <w:rPr>
          <w:rFonts w:ascii="Arial" w:eastAsia="Calibri" w:hAnsi="Arial"/>
          <w:szCs w:val="22"/>
        </w:rPr>
      </w:pPr>
      <w:r w:rsidRPr="00E9294A">
        <w:rPr>
          <w:rFonts w:ascii="Arial" w:eastAsia="Calibri" w:hAnsi="Arial"/>
          <w:szCs w:val="22"/>
          <w:u w:val="single"/>
        </w:rPr>
        <w:t>Section 3. Legal Effect of Referendum.</w:t>
      </w:r>
      <w:r>
        <w:rPr>
          <w:rFonts w:ascii="Arial" w:eastAsia="Calibri" w:hAnsi="Arial"/>
          <w:szCs w:val="22"/>
        </w:rPr>
        <w:t xml:space="preserve"> </w:t>
      </w:r>
      <w:r w:rsidR="00F05C77">
        <w:rPr>
          <w:rFonts w:ascii="Arial" w:eastAsia="Calibri" w:hAnsi="Arial"/>
          <w:szCs w:val="22"/>
        </w:rPr>
        <w:t>Approval of the referendum by a majority of electors voting on the question shall ratify or validate</w:t>
      </w:r>
      <w:r w:rsidR="00BE7937">
        <w:rPr>
          <w:rFonts w:ascii="Arial" w:eastAsia="Calibri" w:hAnsi="Arial"/>
          <w:szCs w:val="22"/>
        </w:rPr>
        <w:t xml:space="preserve"> the County Board’s conditional </w:t>
      </w:r>
      <w:r w:rsidR="00BE7937">
        <w:rPr>
          <w:rFonts w:ascii="Arial" w:eastAsia="Calibri" w:hAnsi="Arial"/>
          <w:szCs w:val="22"/>
        </w:rPr>
        <w:lastRenderedPageBreak/>
        <w:t>authorization to consider construction-phase funding for the IJCC project at a total cost</w:t>
      </w:r>
      <w:r w:rsidR="008F53CD">
        <w:rPr>
          <w:rFonts w:ascii="Arial" w:eastAsia="Calibri" w:hAnsi="Arial"/>
          <w:szCs w:val="22"/>
        </w:rPr>
        <w:t xml:space="preserve"> not to exceed </w:t>
      </w:r>
      <w:r w:rsidR="00C113D8">
        <w:rPr>
          <w:rFonts w:ascii="Arial" w:eastAsia="Calibri" w:hAnsi="Arial"/>
          <w:szCs w:val="22"/>
        </w:rPr>
        <w:t>$858</w:t>
      </w:r>
      <w:r w:rsidR="008F53CD">
        <w:rPr>
          <w:rFonts w:ascii="Arial" w:eastAsia="Calibri" w:hAnsi="Arial"/>
          <w:szCs w:val="22"/>
        </w:rPr>
        <w:t xml:space="preserve"> million, subject to future County Board approval of required appropriations</w:t>
      </w:r>
      <w:r w:rsidR="00E9294A">
        <w:rPr>
          <w:rFonts w:ascii="Arial" w:eastAsia="Calibri" w:hAnsi="Arial"/>
          <w:szCs w:val="22"/>
        </w:rPr>
        <w:t xml:space="preserve"> and financing.</w:t>
      </w:r>
    </w:p>
    <w:p w14:paraId="08776805" w14:textId="77777777" w:rsidR="0081377B" w:rsidRDefault="0081377B" w:rsidP="0081377B">
      <w:pPr>
        <w:ind w:firstLine="720"/>
        <w:rPr>
          <w:rFonts w:ascii="Arial" w:eastAsia="Calibri" w:hAnsi="Arial"/>
          <w:szCs w:val="22"/>
        </w:rPr>
      </w:pPr>
    </w:p>
    <w:p w14:paraId="0FDC01EE" w14:textId="77777777" w:rsidR="0042334C" w:rsidRPr="0042334C" w:rsidRDefault="008F63DA" w:rsidP="0081377B">
      <w:pPr>
        <w:rPr>
          <w:rFonts w:ascii="Arial" w:eastAsia="Calibri" w:hAnsi="Arial"/>
          <w:szCs w:val="22"/>
        </w:rPr>
      </w:pPr>
      <w:r w:rsidRPr="00411B32">
        <w:rPr>
          <w:rFonts w:ascii="Arial" w:eastAsia="Calibri" w:hAnsi="Arial"/>
          <w:szCs w:val="22"/>
          <w:u w:val="single"/>
        </w:rPr>
        <w:t>Section 4. No Independent Appropriation, Contract Authorization, or Bond Authorization</w:t>
      </w:r>
      <w:r w:rsidR="00411B32" w:rsidRPr="00411B32">
        <w:rPr>
          <w:rFonts w:ascii="Arial" w:eastAsia="Calibri" w:hAnsi="Arial"/>
          <w:szCs w:val="22"/>
          <w:u w:val="single"/>
        </w:rPr>
        <w:t>.</w:t>
      </w:r>
      <w:r w:rsidR="00411B32">
        <w:rPr>
          <w:rFonts w:ascii="Arial" w:eastAsia="Calibri" w:hAnsi="Arial"/>
          <w:szCs w:val="22"/>
          <w:u w:val="single"/>
        </w:rPr>
        <w:t xml:space="preserve"> </w:t>
      </w:r>
      <w:r w:rsidR="0042334C" w:rsidRPr="0042334C">
        <w:rPr>
          <w:rFonts w:ascii="Arial" w:eastAsia="Calibri" w:hAnsi="Arial"/>
          <w:szCs w:val="22"/>
        </w:rPr>
        <w:t>Approval of the referendum shall not, by itself, appropriate funds, authorize execution of a construction contract, authorize the issuance of general obligation bonds under Wis. Stat. § 67.05, or replace any approval required under Wis. Stat. § 67.045. Any future project expenditures, contracts, or financing shall require approval by the Milwaukee County Board of Supervisors in accordance with applicable law.</w:t>
      </w:r>
    </w:p>
    <w:p w14:paraId="0D373783" w14:textId="77777777" w:rsidR="00DA10A0" w:rsidRDefault="00DA10A0" w:rsidP="0081377B">
      <w:pPr>
        <w:rPr>
          <w:rFonts w:ascii="Arial" w:eastAsia="Calibri" w:hAnsi="Arial"/>
          <w:szCs w:val="22"/>
        </w:rPr>
      </w:pPr>
    </w:p>
    <w:p w14:paraId="06F3447F" w14:textId="3572B930" w:rsidR="00FA0DAA" w:rsidRDefault="00FA0DAA" w:rsidP="0081377B">
      <w:pPr>
        <w:rPr>
          <w:rFonts w:ascii="Arial" w:eastAsia="Calibri" w:hAnsi="Arial"/>
          <w:szCs w:val="22"/>
        </w:rPr>
      </w:pPr>
      <w:r>
        <w:rPr>
          <w:rFonts w:ascii="Arial" w:eastAsia="Calibri" w:hAnsi="Arial"/>
          <w:szCs w:val="22"/>
        </w:rPr>
        <w:t>; and</w:t>
      </w:r>
    </w:p>
    <w:p w14:paraId="2DADACF5" w14:textId="77777777" w:rsidR="007364DA" w:rsidRDefault="007364DA" w:rsidP="0081377B">
      <w:pPr>
        <w:rPr>
          <w:rFonts w:ascii="Arial" w:eastAsia="Calibri" w:hAnsi="Arial"/>
          <w:szCs w:val="22"/>
        </w:rPr>
      </w:pPr>
    </w:p>
    <w:p w14:paraId="290AB6EF" w14:textId="2AACC968" w:rsidR="00E14CE9" w:rsidRDefault="00FA0DAA" w:rsidP="0081377B">
      <w:pPr>
        <w:pStyle w:val="ListParagraph"/>
        <w:spacing w:after="0" w:line="240" w:lineRule="auto"/>
        <w:ind w:left="0"/>
        <w:rPr>
          <w:szCs w:val="22"/>
        </w:rPr>
      </w:pPr>
      <w:r>
        <w:rPr>
          <w:szCs w:val="22"/>
        </w:rPr>
        <w:tab/>
      </w:r>
      <w:r w:rsidR="0089120C">
        <w:t xml:space="preserve">BE IT FURTHER RESOLVED, </w:t>
      </w:r>
      <w:r w:rsidR="00D31677">
        <w:t xml:space="preserve">that </w:t>
      </w:r>
      <w:r w:rsidR="0089120C">
        <w:t xml:space="preserve">the Milwaukee County Board of Supervisors hereby authorizes the Office of Strategy, </w:t>
      </w:r>
      <w:r w:rsidR="000C6CA6">
        <w:t xml:space="preserve">Budget and </w:t>
      </w:r>
      <w:r w:rsidR="0089120C">
        <w:t>Performance and the Office of the Comptroller to process an appropriation transfer of $</w:t>
      </w:r>
      <w:r w:rsidR="0089120C" w:rsidRPr="00C1768F">
        <w:t>1</w:t>
      </w:r>
      <w:r w:rsidR="0040026F">
        <w:t>8,0</w:t>
      </w:r>
      <w:r w:rsidR="0089120C" w:rsidRPr="00C1768F">
        <w:t>00</w:t>
      </w:r>
      <w:r w:rsidR="0089120C">
        <w:t xml:space="preserve"> from </w:t>
      </w:r>
      <w:r w:rsidR="00D80C5F">
        <w:t>Agency</w:t>
      </w:r>
      <w:r w:rsidR="0089120C">
        <w:t xml:space="preserve"> 1</w:t>
      </w:r>
      <w:r w:rsidR="00D80C5F">
        <w:t>94</w:t>
      </w:r>
      <w:r w:rsidR="0089120C">
        <w:t xml:space="preserve">-1945 – Appropriation for Contingencies to appropriate accounts in </w:t>
      </w:r>
      <w:r w:rsidR="00D80C5F">
        <w:t>Agency</w:t>
      </w:r>
      <w:r w:rsidR="0089120C">
        <w:t xml:space="preserve"> 3</w:t>
      </w:r>
      <w:r w:rsidR="00993F26">
        <w:t>27</w:t>
      </w:r>
      <w:r w:rsidR="0089120C">
        <w:t xml:space="preserve"> – Election Commission </w:t>
      </w:r>
      <w:r w:rsidR="0055003D">
        <w:t xml:space="preserve">under the Office of the County Clerk </w:t>
      </w:r>
      <w:r w:rsidR="0089120C">
        <w:t>to offset the cost of the referendum</w:t>
      </w:r>
      <w:r w:rsidR="008726C4">
        <w:t xml:space="preserve"> in</w:t>
      </w:r>
      <w:r w:rsidR="0089120C">
        <w:t xml:space="preserve"> 202</w:t>
      </w:r>
      <w:r w:rsidR="001D2B08">
        <w:t>6</w:t>
      </w:r>
      <w:r w:rsidR="0089120C">
        <w:t>.</w:t>
      </w:r>
      <w:r w:rsidR="00E14CE9">
        <w:rPr>
          <w:szCs w:val="22"/>
        </w:rPr>
        <w:br w:type="page"/>
      </w:r>
    </w:p>
    <w:p w14:paraId="1F25DB60" w14:textId="160B2CF7" w:rsidR="000C6CA6" w:rsidRDefault="0089120C" w:rsidP="0089120C">
      <w:pPr>
        <w:suppressLineNumbers/>
        <w:spacing w:after="160" w:line="259" w:lineRule="auto"/>
        <w:rPr>
          <w:rFonts w:ascii="Calibri" w:eastAsia="Calibri" w:hAnsi="Calibri"/>
          <w:b/>
          <w:sz w:val="28"/>
          <w:szCs w:val="28"/>
        </w:rPr>
      </w:pPr>
      <w:r>
        <w:rPr>
          <w:rFonts w:ascii="Calibri" w:eastAsia="Calibri" w:hAnsi="Calibri"/>
          <w:b/>
          <w:sz w:val="28"/>
          <w:szCs w:val="28"/>
        </w:rPr>
        <w:lastRenderedPageBreak/>
        <w:t xml:space="preserve">                               </w:t>
      </w:r>
    </w:p>
    <w:p w14:paraId="440F0D9B" w14:textId="48A0149A" w:rsidR="00F25CD0" w:rsidRPr="00F25CD0" w:rsidRDefault="0089120C" w:rsidP="0089120C">
      <w:pPr>
        <w:suppressLineNumbers/>
        <w:spacing w:after="160" w:line="259" w:lineRule="auto"/>
        <w:rPr>
          <w:rFonts w:ascii="Calibri" w:eastAsia="Calibri" w:hAnsi="Calibri"/>
          <w:b/>
          <w:sz w:val="28"/>
          <w:szCs w:val="28"/>
        </w:rPr>
      </w:pPr>
      <w:r>
        <w:rPr>
          <w:rFonts w:ascii="Calibri" w:eastAsia="Calibri" w:hAnsi="Calibri"/>
          <w:b/>
          <w:sz w:val="28"/>
          <w:szCs w:val="28"/>
        </w:rPr>
        <w:t xml:space="preserve">                                                                </w:t>
      </w:r>
      <w:r w:rsidR="00F25CD0" w:rsidRPr="00F25CD0">
        <w:rPr>
          <w:rFonts w:ascii="Calibri" w:eastAsia="Calibri" w:hAnsi="Calibri"/>
          <w:b/>
          <w:sz w:val="28"/>
          <w:szCs w:val="28"/>
        </w:rPr>
        <w:t xml:space="preserve">EXHIBIT </w:t>
      </w:r>
      <w:r w:rsidR="006C2C69">
        <w:rPr>
          <w:rFonts w:ascii="Calibri" w:eastAsia="Calibri" w:hAnsi="Calibri"/>
          <w:b/>
          <w:sz w:val="28"/>
          <w:szCs w:val="28"/>
        </w:rPr>
        <w:t>A</w:t>
      </w:r>
    </w:p>
    <w:p w14:paraId="1089D6BE" w14:textId="77777777" w:rsidR="00F25CD0" w:rsidRPr="00F25CD0" w:rsidRDefault="00F25CD0" w:rsidP="006C2C69">
      <w:pPr>
        <w:suppressLineNumbers/>
        <w:spacing w:after="160" w:line="259" w:lineRule="auto"/>
        <w:jc w:val="center"/>
        <w:rPr>
          <w:rFonts w:ascii="Calibri" w:eastAsia="Calibri" w:hAnsi="Calibri"/>
          <w:b/>
          <w:sz w:val="28"/>
          <w:szCs w:val="28"/>
          <w:u w:val="single"/>
        </w:rPr>
      </w:pPr>
      <w:r w:rsidRPr="00F25CD0">
        <w:rPr>
          <w:rFonts w:ascii="Calibri" w:eastAsia="Calibri" w:hAnsi="Calibri"/>
          <w:sz w:val="22"/>
          <w:szCs w:val="22"/>
          <w:u w:val="single"/>
        </w:rPr>
        <w:t>OFFICIAL REFERENDUM BALLOT</w:t>
      </w:r>
    </w:p>
    <w:p w14:paraId="12FFEBED" w14:textId="098F79B4" w:rsidR="00F25CD0" w:rsidRPr="00F25CD0" w:rsidRDefault="006B2D9A" w:rsidP="006C2C69">
      <w:pPr>
        <w:suppressLineNumbers/>
        <w:spacing w:after="160" w:line="259" w:lineRule="auto"/>
        <w:jc w:val="center"/>
        <w:rPr>
          <w:rFonts w:ascii="Calibri" w:eastAsia="Calibri" w:hAnsi="Calibri"/>
          <w:b/>
          <w:sz w:val="22"/>
          <w:szCs w:val="22"/>
        </w:rPr>
      </w:pPr>
      <w:r>
        <w:rPr>
          <w:rFonts w:ascii="Calibri" w:eastAsia="Calibri" w:hAnsi="Calibri"/>
          <w:b/>
          <w:sz w:val="22"/>
          <w:szCs w:val="22"/>
        </w:rPr>
        <w:t>November 3</w:t>
      </w:r>
      <w:r w:rsidR="00F25CD0" w:rsidRPr="00F25CD0">
        <w:rPr>
          <w:rFonts w:ascii="Calibri" w:eastAsia="Calibri" w:hAnsi="Calibri"/>
          <w:b/>
          <w:sz w:val="22"/>
          <w:szCs w:val="22"/>
        </w:rPr>
        <w:t>, 20</w:t>
      </w:r>
      <w:r w:rsidR="0089120C">
        <w:rPr>
          <w:rFonts w:ascii="Calibri" w:eastAsia="Calibri" w:hAnsi="Calibri"/>
          <w:b/>
          <w:sz w:val="22"/>
          <w:szCs w:val="22"/>
        </w:rPr>
        <w:t>2</w:t>
      </w:r>
      <w:r>
        <w:rPr>
          <w:rFonts w:ascii="Calibri" w:eastAsia="Calibri" w:hAnsi="Calibri"/>
          <w:b/>
          <w:sz w:val="22"/>
          <w:szCs w:val="22"/>
        </w:rPr>
        <w:t>6</w:t>
      </w:r>
    </w:p>
    <w:p w14:paraId="7F0A9FB6" w14:textId="77777777" w:rsidR="00F25CD0" w:rsidRPr="00F25CD0" w:rsidRDefault="00F25CD0" w:rsidP="006C2C69">
      <w:pPr>
        <w:suppressLineNumbers/>
        <w:spacing w:after="160" w:line="259" w:lineRule="auto"/>
        <w:rPr>
          <w:rFonts w:ascii="Calibri" w:eastAsia="Calibri" w:hAnsi="Calibri"/>
          <w:sz w:val="22"/>
          <w:szCs w:val="22"/>
        </w:rPr>
      </w:pPr>
    </w:p>
    <w:p w14:paraId="559E074C" w14:textId="3862D965" w:rsidR="00F25CD0" w:rsidRPr="00F25CD0" w:rsidRDefault="0060171A" w:rsidP="006C2C69">
      <w:pPr>
        <w:suppressLineNumbers/>
        <w:spacing w:after="160" w:line="259" w:lineRule="auto"/>
        <w:jc w:val="center"/>
        <w:rPr>
          <w:rFonts w:ascii="Calibri" w:eastAsia="Calibri" w:hAnsi="Calibri"/>
          <w:b/>
          <w:sz w:val="28"/>
          <w:szCs w:val="28"/>
        </w:rPr>
      </w:pPr>
      <w:r>
        <w:rPr>
          <w:rFonts w:ascii="Calibri" w:eastAsia="Calibri" w:hAnsi="Calibri"/>
          <w:b/>
          <w:sz w:val="28"/>
          <w:szCs w:val="28"/>
        </w:rPr>
        <w:t>CONTINGENT</w:t>
      </w:r>
      <w:r w:rsidR="00F25CD0" w:rsidRPr="00F25CD0">
        <w:rPr>
          <w:rFonts w:ascii="Calibri" w:eastAsia="Calibri" w:hAnsi="Calibri"/>
          <w:b/>
          <w:sz w:val="28"/>
          <w:szCs w:val="28"/>
        </w:rPr>
        <w:t xml:space="preserve"> REFERENDUM</w:t>
      </w:r>
    </w:p>
    <w:p w14:paraId="2A8AC3F4" w14:textId="77777777" w:rsidR="00F25CD0" w:rsidRPr="00F25CD0" w:rsidRDefault="00F25CD0" w:rsidP="006C2C69">
      <w:pPr>
        <w:suppressLineNumbers/>
        <w:spacing w:after="160" w:line="259" w:lineRule="auto"/>
        <w:rPr>
          <w:rFonts w:ascii="Calibri" w:eastAsia="Calibri" w:hAnsi="Calibri"/>
          <w:sz w:val="22"/>
          <w:szCs w:val="22"/>
        </w:rPr>
      </w:pPr>
    </w:p>
    <w:tbl>
      <w:tblPr>
        <w:tblW w:w="9742" w:type="dxa"/>
        <w:tblCellMar>
          <w:top w:w="15" w:type="dxa"/>
          <w:left w:w="15" w:type="dxa"/>
          <w:bottom w:w="15" w:type="dxa"/>
          <w:right w:w="15" w:type="dxa"/>
        </w:tblCellMar>
        <w:tblLook w:val="04A0" w:firstRow="1" w:lastRow="0" w:firstColumn="1" w:lastColumn="0" w:noHBand="0" w:noVBand="1"/>
      </w:tblPr>
      <w:tblGrid>
        <w:gridCol w:w="9742"/>
      </w:tblGrid>
      <w:tr w:rsidR="00F25CD0" w:rsidRPr="00F25CD0" w14:paraId="3475BF72" w14:textId="77777777" w:rsidTr="006C2C69">
        <w:trPr>
          <w:trHeight w:val="1465"/>
        </w:trPr>
        <w:tc>
          <w:tcPr>
            <w:tcW w:w="0" w:type="auto"/>
            <w:tcBorders>
              <w:top w:val="nil"/>
              <w:left w:val="nil"/>
              <w:bottom w:val="nil"/>
              <w:right w:val="nil"/>
            </w:tcBorders>
            <w:tcMar>
              <w:top w:w="60" w:type="dxa"/>
              <w:left w:w="150" w:type="dxa"/>
              <w:bottom w:w="60" w:type="dxa"/>
              <w:right w:w="150" w:type="dxa"/>
            </w:tcMar>
            <w:hideMark/>
          </w:tcPr>
          <w:p w14:paraId="18371FF0" w14:textId="18DB5CA1" w:rsidR="004A593C" w:rsidRPr="004A593C" w:rsidRDefault="004A593C" w:rsidP="004A593C">
            <w:pPr>
              <w:rPr>
                <w:rFonts w:ascii="Calibri" w:eastAsia="Calibri" w:hAnsi="Calibri"/>
                <w:sz w:val="22"/>
                <w:szCs w:val="22"/>
              </w:rPr>
            </w:pPr>
            <w:bookmarkStart w:id="3" w:name="_Hlk511811622"/>
            <w:bookmarkStart w:id="4" w:name="_Hlk106609534"/>
            <w:r w:rsidRPr="004A593C">
              <w:rPr>
                <w:rFonts w:ascii="Calibri" w:eastAsia="Calibri" w:hAnsi="Calibri"/>
                <w:sz w:val="22"/>
                <w:szCs w:val="22"/>
              </w:rPr>
              <w:t xml:space="preserve">Shall Milwaukee County authorize </w:t>
            </w:r>
            <w:r w:rsidR="00E3263E">
              <w:rPr>
                <w:rFonts w:ascii="Calibri" w:eastAsia="Calibri" w:hAnsi="Calibri"/>
                <w:sz w:val="22"/>
                <w:szCs w:val="22"/>
              </w:rPr>
              <w:t>additional</w:t>
            </w:r>
            <w:r w:rsidR="007A1550">
              <w:rPr>
                <w:rFonts w:ascii="Calibri" w:eastAsia="Calibri" w:hAnsi="Calibri"/>
                <w:sz w:val="22"/>
                <w:szCs w:val="22"/>
              </w:rPr>
              <w:t xml:space="preserve"> </w:t>
            </w:r>
            <w:r w:rsidRPr="004A593C">
              <w:rPr>
                <w:rFonts w:ascii="Calibri" w:eastAsia="Calibri" w:hAnsi="Calibri"/>
                <w:sz w:val="22"/>
                <w:szCs w:val="22"/>
              </w:rPr>
              <w:t>construction-phase funding</w:t>
            </w:r>
            <w:r w:rsidR="007A1550">
              <w:rPr>
                <w:rFonts w:ascii="Calibri" w:eastAsia="Calibri" w:hAnsi="Calibri"/>
                <w:sz w:val="22"/>
                <w:szCs w:val="22"/>
              </w:rPr>
              <w:t xml:space="preserve"> in an amount not to exceed $858 million</w:t>
            </w:r>
            <w:r w:rsidRPr="004A593C">
              <w:rPr>
                <w:rFonts w:ascii="Calibri" w:eastAsia="Calibri" w:hAnsi="Calibri"/>
                <w:sz w:val="22"/>
                <w:szCs w:val="22"/>
              </w:rPr>
              <w:t xml:space="preserve"> for </w:t>
            </w:r>
            <w:r w:rsidR="00EF0F43" w:rsidRPr="004A593C">
              <w:rPr>
                <w:rFonts w:ascii="Calibri" w:eastAsia="Calibri" w:hAnsi="Calibri"/>
                <w:sz w:val="22"/>
                <w:szCs w:val="22"/>
              </w:rPr>
              <w:t>Capital Improvement Project WC0276</w:t>
            </w:r>
            <w:r w:rsidR="00EF0F43">
              <w:rPr>
                <w:rFonts w:ascii="Calibri" w:eastAsia="Calibri" w:hAnsi="Calibri"/>
                <w:sz w:val="22"/>
                <w:szCs w:val="22"/>
              </w:rPr>
              <w:t xml:space="preserve">, known as </w:t>
            </w:r>
            <w:r w:rsidRPr="004A593C">
              <w:rPr>
                <w:rFonts w:ascii="Calibri" w:eastAsia="Calibri" w:hAnsi="Calibri"/>
                <w:sz w:val="22"/>
                <w:szCs w:val="22"/>
              </w:rPr>
              <w:t>the Investing in Justice: Courthouse Complex Project, including reconstruction of the Safety Building</w:t>
            </w:r>
            <w:r w:rsidR="001137D0">
              <w:rPr>
                <w:rFonts w:ascii="Calibri" w:eastAsia="Calibri" w:hAnsi="Calibri"/>
                <w:sz w:val="22"/>
                <w:szCs w:val="22"/>
              </w:rPr>
              <w:t>, located a</w:t>
            </w:r>
            <w:r w:rsidR="00FB3584">
              <w:rPr>
                <w:rFonts w:ascii="Calibri" w:eastAsia="Calibri" w:hAnsi="Calibri"/>
                <w:sz w:val="22"/>
                <w:szCs w:val="22"/>
              </w:rPr>
              <w:t>t</w:t>
            </w:r>
            <w:r w:rsidR="001137D0">
              <w:rPr>
                <w:rFonts w:ascii="Calibri" w:eastAsia="Calibri" w:hAnsi="Calibri"/>
                <w:sz w:val="22"/>
                <w:szCs w:val="22"/>
              </w:rPr>
              <w:t xml:space="preserve"> 821 West State Street</w:t>
            </w:r>
            <w:r w:rsidR="00F17335">
              <w:rPr>
                <w:rFonts w:ascii="Calibri" w:eastAsia="Calibri" w:hAnsi="Calibri"/>
                <w:sz w:val="22"/>
                <w:szCs w:val="22"/>
              </w:rPr>
              <w:t xml:space="preserve"> in Milwaukee,</w:t>
            </w:r>
            <w:r w:rsidRPr="004A593C">
              <w:rPr>
                <w:rFonts w:ascii="Calibri" w:eastAsia="Calibri" w:hAnsi="Calibri"/>
                <w:sz w:val="22"/>
                <w:szCs w:val="22"/>
              </w:rPr>
              <w:t xml:space="preserve"> and improvements to the adjacent historic Courthouse, subject to future approval by the Milwaukee County Board of Supervisors of required appropriations and financing?</w:t>
            </w:r>
          </w:p>
          <w:bookmarkEnd w:id="3"/>
          <w:p w14:paraId="411966D9" w14:textId="77777777" w:rsidR="00EA0E34" w:rsidRPr="00F25CD0" w:rsidRDefault="00EA0E34" w:rsidP="00F25CD0">
            <w:pPr>
              <w:rPr>
                <w:rFonts w:ascii="Calibri" w:eastAsia="Calibri" w:hAnsi="Calibri"/>
                <w:sz w:val="22"/>
                <w:szCs w:val="22"/>
              </w:rPr>
            </w:pPr>
          </w:p>
          <w:bookmarkEnd w:id="4"/>
          <w:p w14:paraId="271504BB" w14:textId="59C3BA08" w:rsidR="00F25CD0" w:rsidRPr="00F25CD0" w:rsidRDefault="00217D7F" w:rsidP="00F25CD0">
            <w:pPr>
              <w:spacing w:after="150"/>
              <w:rPr>
                <w:rFonts w:ascii="Calibri" w:eastAsia="Calibri" w:hAnsi="Calibri"/>
                <w:sz w:val="22"/>
                <w:szCs w:val="22"/>
              </w:rPr>
            </w:pPr>
            <w:r w:rsidRPr="00F25CD0">
              <w:rPr>
                <w:rFonts w:ascii="Calibri" w:eastAsia="Calibri" w:hAnsi="Calibri"/>
                <w:noProof/>
                <w:sz w:val="22"/>
                <w:szCs w:val="22"/>
              </w:rPr>
              <w:drawing>
                <wp:inline distT="0" distB="0" distL="0" distR="0" wp14:anchorId="0522E215" wp14:editId="76F61655">
                  <wp:extent cx="206375" cy="116205"/>
                  <wp:effectExtent l="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6375" cy="116205"/>
                          </a:xfrm>
                          <a:prstGeom prst="rect">
                            <a:avLst/>
                          </a:prstGeom>
                          <a:noFill/>
                          <a:ln>
                            <a:noFill/>
                          </a:ln>
                        </pic:spPr>
                      </pic:pic>
                    </a:graphicData>
                  </a:graphic>
                </wp:inline>
              </w:drawing>
            </w:r>
            <w:r w:rsidR="00F25CD0" w:rsidRPr="00F25CD0">
              <w:rPr>
                <w:rFonts w:ascii="Calibri" w:eastAsia="Calibri" w:hAnsi="Calibri"/>
                <w:sz w:val="22"/>
                <w:szCs w:val="22"/>
              </w:rPr>
              <w:t>Yes</w:t>
            </w:r>
          </w:p>
          <w:p w14:paraId="6C6331AE" w14:textId="3CAC8749" w:rsidR="00F25CD0" w:rsidRPr="00F25CD0" w:rsidRDefault="00217D7F" w:rsidP="00F25CD0">
            <w:pPr>
              <w:spacing w:after="150"/>
              <w:rPr>
                <w:rFonts w:ascii="Calibri" w:eastAsia="Calibri" w:hAnsi="Calibri"/>
                <w:sz w:val="22"/>
                <w:szCs w:val="22"/>
              </w:rPr>
            </w:pPr>
            <w:r w:rsidRPr="00F25CD0">
              <w:rPr>
                <w:rFonts w:ascii="Calibri" w:eastAsia="Calibri" w:hAnsi="Calibri"/>
                <w:noProof/>
                <w:sz w:val="22"/>
                <w:szCs w:val="22"/>
              </w:rPr>
              <w:drawing>
                <wp:inline distT="0" distB="0" distL="0" distR="0" wp14:anchorId="2647FE59" wp14:editId="7CED74F3">
                  <wp:extent cx="206375" cy="116205"/>
                  <wp:effectExtent l="0" t="0" r="0" b="0"/>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6375" cy="116205"/>
                          </a:xfrm>
                          <a:prstGeom prst="rect">
                            <a:avLst/>
                          </a:prstGeom>
                          <a:noFill/>
                          <a:ln>
                            <a:noFill/>
                          </a:ln>
                        </pic:spPr>
                      </pic:pic>
                    </a:graphicData>
                  </a:graphic>
                </wp:inline>
              </w:drawing>
            </w:r>
            <w:r w:rsidR="00F25CD0" w:rsidRPr="00F25CD0">
              <w:rPr>
                <w:rFonts w:ascii="Calibri" w:eastAsia="Calibri" w:hAnsi="Calibri"/>
                <w:sz w:val="22"/>
                <w:szCs w:val="22"/>
              </w:rPr>
              <w:t>No</w:t>
            </w:r>
          </w:p>
        </w:tc>
      </w:tr>
    </w:tbl>
    <w:p w14:paraId="243E4D29" w14:textId="77777777" w:rsidR="002B0712" w:rsidRPr="000944DC" w:rsidRDefault="00F25CD0" w:rsidP="00F25CD0">
      <w:pPr>
        <w:suppressLineNumbers/>
        <w:ind w:right="-360"/>
        <w:jc w:val="center"/>
        <w:rPr>
          <w:rFonts w:ascii="Arial" w:hAnsi="Arial" w:cs="Arial"/>
        </w:rPr>
      </w:pPr>
      <w:r w:rsidRPr="000944DC">
        <w:rPr>
          <w:rFonts w:ascii="Arial" w:hAnsi="Arial" w:cs="Arial"/>
        </w:rPr>
        <w:t xml:space="preserve"> </w:t>
      </w:r>
    </w:p>
    <w:sectPr w:rsidR="002B0712" w:rsidRPr="000944DC" w:rsidSect="003C6446">
      <w:footerReference w:type="default" r:id="rId8"/>
      <w:pgSz w:w="12240" w:h="15840"/>
      <w:pgMar w:top="1440" w:right="720" w:bottom="1440" w:left="2160" w:header="720" w:footer="720" w:gutter="0"/>
      <w:lnNumType w:countBy="1" w:restart="continuou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4232E0" w14:textId="77777777" w:rsidR="009D153F" w:rsidRDefault="009D153F">
      <w:r>
        <w:separator/>
      </w:r>
    </w:p>
  </w:endnote>
  <w:endnote w:type="continuationSeparator" w:id="0">
    <w:p w14:paraId="5AEF2A46" w14:textId="77777777" w:rsidR="009D153F" w:rsidRDefault="009D1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G Omega">
    <w:altName w:val="Times New Roman"/>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3610238"/>
      <w:docPartObj>
        <w:docPartGallery w:val="Page Numbers (Bottom of Page)"/>
        <w:docPartUnique/>
      </w:docPartObj>
    </w:sdtPr>
    <w:sdtEndPr/>
    <w:sdtContent>
      <w:sdt>
        <w:sdtPr>
          <w:id w:val="1728636285"/>
          <w:docPartObj>
            <w:docPartGallery w:val="Page Numbers (Top of Page)"/>
            <w:docPartUnique/>
          </w:docPartObj>
        </w:sdtPr>
        <w:sdtEndPr/>
        <w:sdtContent>
          <w:p w14:paraId="62FC4A98" w14:textId="5532C270" w:rsidR="006942EC" w:rsidRDefault="006942EC">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63CAE02B" w14:textId="1CD2EDDF" w:rsidR="002B0712" w:rsidRDefault="002B0712" w:rsidP="009F4E38">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09F0E" w14:textId="77777777" w:rsidR="009D153F" w:rsidRDefault="009D153F">
      <w:r>
        <w:separator/>
      </w:r>
    </w:p>
  </w:footnote>
  <w:footnote w:type="continuationSeparator" w:id="0">
    <w:p w14:paraId="70A42B84" w14:textId="77777777" w:rsidR="009D153F" w:rsidRDefault="009D15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E84963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C8ACD0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3BA444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F2648BE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6A25B3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B36CBB9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052423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400442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5CA01E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6EECA8E"/>
    <w:lvl w:ilvl="0">
      <w:start w:val="1"/>
      <w:numFmt w:val="bullet"/>
      <w:lvlText w:val=""/>
      <w:lvlJc w:val="left"/>
      <w:pPr>
        <w:tabs>
          <w:tab w:val="num" w:pos="360"/>
        </w:tabs>
        <w:ind w:left="360" w:hanging="360"/>
      </w:pPr>
      <w:rPr>
        <w:rFonts w:ascii="Symbol" w:hAnsi="Symbol" w:hint="default"/>
      </w:rPr>
    </w:lvl>
  </w:abstractNum>
  <w:num w:numId="1" w16cid:durableId="471945645">
    <w:abstractNumId w:val="9"/>
  </w:num>
  <w:num w:numId="2" w16cid:durableId="16468458">
    <w:abstractNumId w:val="7"/>
  </w:num>
  <w:num w:numId="3" w16cid:durableId="1476532206">
    <w:abstractNumId w:val="6"/>
  </w:num>
  <w:num w:numId="4" w16cid:durableId="1567646514">
    <w:abstractNumId w:val="5"/>
  </w:num>
  <w:num w:numId="5" w16cid:durableId="317542769">
    <w:abstractNumId w:val="4"/>
  </w:num>
  <w:num w:numId="6" w16cid:durableId="427580820">
    <w:abstractNumId w:val="8"/>
  </w:num>
  <w:num w:numId="7" w16cid:durableId="1259950619">
    <w:abstractNumId w:val="3"/>
  </w:num>
  <w:num w:numId="8" w16cid:durableId="1430157089">
    <w:abstractNumId w:val="2"/>
  </w:num>
  <w:num w:numId="9" w16cid:durableId="462385645">
    <w:abstractNumId w:val="1"/>
  </w:num>
  <w:num w:numId="10" w16cid:durableId="11582265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34"/>
  <w:removePersonalInformation/>
  <w:removeDateAndTime/>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199"/>
    <w:rsid w:val="00020CAB"/>
    <w:rsid w:val="00025BC9"/>
    <w:rsid w:val="00043C9F"/>
    <w:rsid w:val="00052C85"/>
    <w:rsid w:val="0007652D"/>
    <w:rsid w:val="00080BC7"/>
    <w:rsid w:val="000944DC"/>
    <w:rsid w:val="000A4847"/>
    <w:rsid w:val="000B1DD4"/>
    <w:rsid w:val="000B28D6"/>
    <w:rsid w:val="000B7901"/>
    <w:rsid w:val="000C6CA6"/>
    <w:rsid w:val="000D1318"/>
    <w:rsid w:val="000E00BB"/>
    <w:rsid w:val="000E575C"/>
    <w:rsid w:val="00104199"/>
    <w:rsid w:val="001072FE"/>
    <w:rsid w:val="001137D0"/>
    <w:rsid w:val="001172C5"/>
    <w:rsid w:val="001234F3"/>
    <w:rsid w:val="00131157"/>
    <w:rsid w:val="0013707D"/>
    <w:rsid w:val="00137654"/>
    <w:rsid w:val="00146341"/>
    <w:rsid w:val="00147A24"/>
    <w:rsid w:val="00157131"/>
    <w:rsid w:val="0016061D"/>
    <w:rsid w:val="00162915"/>
    <w:rsid w:val="00176AB6"/>
    <w:rsid w:val="00177803"/>
    <w:rsid w:val="00184976"/>
    <w:rsid w:val="00192739"/>
    <w:rsid w:val="001A3D3A"/>
    <w:rsid w:val="001A4326"/>
    <w:rsid w:val="001A472C"/>
    <w:rsid w:val="001B1944"/>
    <w:rsid w:val="001B4902"/>
    <w:rsid w:val="001C5F2C"/>
    <w:rsid w:val="001C5F4C"/>
    <w:rsid w:val="001D2B08"/>
    <w:rsid w:val="001E7B7B"/>
    <w:rsid w:val="001F12C4"/>
    <w:rsid w:val="001F52BA"/>
    <w:rsid w:val="00210F8C"/>
    <w:rsid w:val="00217D7F"/>
    <w:rsid w:val="00235421"/>
    <w:rsid w:val="00235619"/>
    <w:rsid w:val="002548F5"/>
    <w:rsid w:val="002562FF"/>
    <w:rsid w:val="0025783F"/>
    <w:rsid w:val="00262104"/>
    <w:rsid w:val="00271D4B"/>
    <w:rsid w:val="002739D2"/>
    <w:rsid w:val="00293884"/>
    <w:rsid w:val="002A288E"/>
    <w:rsid w:val="002A5931"/>
    <w:rsid w:val="002B0331"/>
    <w:rsid w:val="002B0712"/>
    <w:rsid w:val="002B6B45"/>
    <w:rsid w:val="002C76B6"/>
    <w:rsid w:val="002D24B5"/>
    <w:rsid w:val="002D314A"/>
    <w:rsid w:val="002F3732"/>
    <w:rsid w:val="002F42EE"/>
    <w:rsid w:val="00301C58"/>
    <w:rsid w:val="003074B6"/>
    <w:rsid w:val="0031049A"/>
    <w:rsid w:val="00311E10"/>
    <w:rsid w:val="003136FD"/>
    <w:rsid w:val="00326187"/>
    <w:rsid w:val="00326336"/>
    <w:rsid w:val="0032707B"/>
    <w:rsid w:val="003353CE"/>
    <w:rsid w:val="00337A89"/>
    <w:rsid w:val="00341D01"/>
    <w:rsid w:val="00367843"/>
    <w:rsid w:val="00371D1F"/>
    <w:rsid w:val="003804F6"/>
    <w:rsid w:val="003927F1"/>
    <w:rsid w:val="003930EC"/>
    <w:rsid w:val="003963AB"/>
    <w:rsid w:val="003974B3"/>
    <w:rsid w:val="003979D6"/>
    <w:rsid w:val="003B287E"/>
    <w:rsid w:val="003B7050"/>
    <w:rsid w:val="003C1EB2"/>
    <w:rsid w:val="003C5F5D"/>
    <w:rsid w:val="003C6446"/>
    <w:rsid w:val="003D7928"/>
    <w:rsid w:val="003E1E15"/>
    <w:rsid w:val="003F38A2"/>
    <w:rsid w:val="003F6FE7"/>
    <w:rsid w:val="0040026F"/>
    <w:rsid w:val="00411B32"/>
    <w:rsid w:val="0042300F"/>
    <w:rsid w:val="0042334C"/>
    <w:rsid w:val="004411ED"/>
    <w:rsid w:val="00447BCA"/>
    <w:rsid w:val="0045300D"/>
    <w:rsid w:val="004659EB"/>
    <w:rsid w:val="004714F6"/>
    <w:rsid w:val="00484CDB"/>
    <w:rsid w:val="00484E04"/>
    <w:rsid w:val="004919E7"/>
    <w:rsid w:val="004943EA"/>
    <w:rsid w:val="004946CC"/>
    <w:rsid w:val="004947C4"/>
    <w:rsid w:val="004A593C"/>
    <w:rsid w:val="004B2DC2"/>
    <w:rsid w:val="004B6455"/>
    <w:rsid w:val="004B6CD8"/>
    <w:rsid w:val="004B6D78"/>
    <w:rsid w:val="004B7DA0"/>
    <w:rsid w:val="004C60A0"/>
    <w:rsid w:val="004D039A"/>
    <w:rsid w:val="004D7266"/>
    <w:rsid w:val="004D772B"/>
    <w:rsid w:val="004F0EF9"/>
    <w:rsid w:val="004F1111"/>
    <w:rsid w:val="004F5930"/>
    <w:rsid w:val="00507278"/>
    <w:rsid w:val="00532894"/>
    <w:rsid w:val="0055003D"/>
    <w:rsid w:val="00551068"/>
    <w:rsid w:val="00552EF2"/>
    <w:rsid w:val="0056592F"/>
    <w:rsid w:val="00571FE3"/>
    <w:rsid w:val="0057211A"/>
    <w:rsid w:val="00572A13"/>
    <w:rsid w:val="0057710E"/>
    <w:rsid w:val="00587F0D"/>
    <w:rsid w:val="00591D77"/>
    <w:rsid w:val="00592BC0"/>
    <w:rsid w:val="005946BA"/>
    <w:rsid w:val="005A0333"/>
    <w:rsid w:val="005A647D"/>
    <w:rsid w:val="005B37BD"/>
    <w:rsid w:val="005B3926"/>
    <w:rsid w:val="005B7ACF"/>
    <w:rsid w:val="005C30A6"/>
    <w:rsid w:val="005C5D99"/>
    <w:rsid w:val="005E7A6A"/>
    <w:rsid w:val="0060171A"/>
    <w:rsid w:val="00606024"/>
    <w:rsid w:val="00615712"/>
    <w:rsid w:val="006311BF"/>
    <w:rsid w:val="00655700"/>
    <w:rsid w:val="0066057E"/>
    <w:rsid w:val="00676A14"/>
    <w:rsid w:val="00676D80"/>
    <w:rsid w:val="0068669B"/>
    <w:rsid w:val="006942EC"/>
    <w:rsid w:val="006A0041"/>
    <w:rsid w:val="006A5AFB"/>
    <w:rsid w:val="006A7C06"/>
    <w:rsid w:val="006B0058"/>
    <w:rsid w:val="006B2D9A"/>
    <w:rsid w:val="006B4BC7"/>
    <w:rsid w:val="006C2C69"/>
    <w:rsid w:val="006E5DEE"/>
    <w:rsid w:val="006F271B"/>
    <w:rsid w:val="007054A8"/>
    <w:rsid w:val="007218D9"/>
    <w:rsid w:val="00724FAE"/>
    <w:rsid w:val="007277F7"/>
    <w:rsid w:val="007338BA"/>
    <w:rsid w:val="007364DA"/>
    <w:rsid w:val="00756A2A"/>
    <w:rsid w:val="0077515F"/>
    <w:rsid w:val="00777B6F"/>
    <w:rsid w:val="007911EC"/>
    <w:rsid w:val="00791F09"/>
    <w:rsid w:val="007A00EB"/>
    <w:rsid w:val="007A0C76"/>
    <w:rsid w:val="007A1550"/>
    <w:rsid w:val="007A1796"/>
    <w:rsid w:val="007A2CFF"/>
    <w:rsid w:val="007A5893"/>
    <w:rsid w:val="007B0609"/>
    <w:rsid w:val="007B4B34"/>
    <w:rsid w:val="007D2E8E"/>
    <w:rsid w:val="007D57C6"/>
    <w:rsid w:val="007E4BF9"/>
    <w:rsid w:val="007E5A60"/>
    <w:rsid w:val="007F7AB2"/>
    <w:rsid w:val="008075CF"/>
    <w:rsid w:val="0081377B"/>
    <w:rsid w:val="00813790"/>
    <w:rsid w:val="00817423"/>
    <w:rsid w:val="00832E04"/>
    <w:rsid w:val="00862509"/>
    <w:rsid w:val="00870D22"/>
    <w:rsid w:val="008726C4"/>
    <w:rsid w:val="00883046"/>
    <w:rsid w:val="008863FA"/>
    <w:rsid w:val="00887DAB"/>
    <w:rsid w:val="00890FFD"/>
    <w:rsid w:val="0089120C"/>
    <w:rsid w:val="008B70BE"/>
    <w:rsid w:val="008C300B"/>
    <w:rsid w:val="008C5FAE"/>
    <w:rsid w:val="008D154D"/>
    <w:rsid w:val="008F0849"/>
    <w:rsid w:val="008F4E06"/>
    <w:rsid w:val="008F53CD"/>
    <w:rsid w:val="008F5EA1"/>
    <w:rsid w:val="008F63DA"/>
    <w:rsid w:val="00903505"/>
    <w:rsid w:val="00911E2B"/>
    <w:rsid w:val="0092269C"/>
    <w:rsid w:val="00936517"/>
    <w:rsid w:val="00950C03"/>
    <w:rsid w:val="00951C1B"/>
    <w:rsid w:val="009535D9"/>
    <w:rsid w:val="00961ADE"/>
    <w:rsid w:val="00970374"/>
    <w:rsid w:val="00976AAF"/>
    <w:rsid w:val="00993F26"/>
    <w:rsid w:val="009B67D5"/>
    <w:rsid w:val="009C149E"/>
    <w:rsid w:val="009D153F"/>
    <w:rsid w:val="009E056E"/>
    <w:rsid w:val="009E1A84"/>
    <w:rsid w:val="009E7C9C"/>
    <w:rsid w:val="009F4E38"/>
    <w:rsid w:val="00A32E80"/>
    <w:rsid w:val="00A34B1F"/>
    <w:rsid w:val="00A37A44"/>
    <w:rsid w:val="00A51E9F"/>
    <w:rsid w:val="00A579AF"/>
    <w:rsid w:val="00A80C5E"/>
    <w:rsid w:val="00A81CA4"/>
    <w:rsid w:val="00A91279"/>
    <w:rsid w:val="00A95342"/>
    <w:rsid w:val="00A95EED"/>
    <w:rsid w:val="00AA519E"/>
    <w:rsid w:val="00AB4C4E"/>
    <w:rsid w:val="00AC04A8"/>
    <w:rsid w:val="00AE51FF"/>
    <w:rsid w:val="00B03720"/>
    <w:rsid w:val="00B138E1"/>
    <w:rsid w:val="00B25CB2"/>
    <w:rsid w:val="00B34DC6"/>
    <w:rsid w:val="00B620AA"/>
    <w:rsid w:val="00B6301E"/>
    <w:rsid w:val="00B74E49"/>
    <w:rsid w:val="00B83FB4"/>
    <w:rsid w:val="00B90E2C"/>
    <w:rsid w:val="00B91A4C"/>
    <w:rsid w:val="00B944A4"/>
    <w:rsid w:val="00BA4617"/>
    <w:rsid w:val="00BA5762"/>
    <w:rsid w:val="00BB2A40"/>
    <w:rsid w:val="00BB4868"/>
    <w:rsid w:val="00BC6B70"/>
    <w:rsid w:val="00BD1FB8"/>
    <w:rsid w:val="00BE5372"/>
    <w:rsid w:val="00BE7937"/>
    <w:rsid w:val="00BF6B18"/>
    <w:rsid w:val="00C113D8"/>
    <w:rsid w:val="00C17E4C"/>
    <w:rsid w:val="00C34241"/>
    <w:rsid w:val="00C40800"/>
    <w:rsid w:val="00C47A8F"/>
    <w:rsid w:val="00C504F4"/>
    <w:rsid w:val="00C54EA2"/>
    <w:rsid w:val="00C7261E"/>
    <w:rsid w:val="00C940C5"/>
    <w:rsid w:val="00CC6956"/>
    <w:rsid w:val="00CC78C1"/>
    <w:rsid w:val="00CD6C52"/>
    <w:rsid w:val="00D13443"/>
    <w:rsid w:val="00D17616"/>
    <w:rsid w:val="00D21BB9"/>
    <w:rsid w:val="00D31677"/>
    <w:rsid w:val="00D75225"/>
    <w:rsid w:val="00D75502"/>
    <w:rsid w:val="00D7564C"/>
    <w:rsid w:val="00D80C5F"/>
    <w:rsid w:val="00D83769"/>
    <w:rsid w:val="00DA10A0"/>
    <w:rsid w:val="00DA3583"/>
    <w:rsid w:val="00DC157E"/>
    <w:rsid w:val="00DC4E78"/>
    <w:rsid w:val="00DD2545"/>
    <w:rsid w:val="00DF0F08"/>
    <w:rsid w:val="00E140A4"/>
    <w:rsid w:val="00E14CE9"/>
    <w:rsid w:val="00E23CF7"/>
    <w:rsid w:val="00E30DBC"/>
    <w:rsid w:val="00E32128"/>
    <w:rsid w:val="00E3263E"/>
    <w:rsid w:val="00E52366"/>
    <w:rsid w:val="00E549BE"/>
    <w:rsid w:val="00E65263"/>
    <w:rsid w:val="00E74EEF"/>
    <w:rsid w:val="00E926A7"/>
    <w:rsid w:val="00E9294A"/>
    <w:rsid w:val="00EA0E34"/>
    <w:rsid w:val="00EB0831"/>
    <w:rsid w:val="00ED294E"/>
    <w:rsid w:val="00EE7BCB"/>
    <w:rsid w:val="00EF008D"/>
    <w:rsid w:val="00EF0F43"/>
    <w:rsid w:val="00EF13E5"/>
    <w:rsid w:val="00F0408D"/>
    <w:rsid w:val="00F05C77"/>
    <w:rsid w:val="00F06221"/>
    <w:rsid w:val="00F17335"/>
    <w:rsid w:val="00F17D45"/>
    <w:rsid w:val="00F247CB"/>
    <w:rsid w:val="00F25CD0"/>
    <w:rsid w:val="00F311DB"/>
    <w:rsid w:val="00F41297"/>
    <w:rsid w:val="00F450DF"/>
    <w:rsid w:val="00F452F7"/>
    <w:rsid w:val="00F772DB"/>
    <w:rsid w:val="00F808E3"/>
    <w:rsid w:val="00F819C1"/>
    <w:rsid w:val="00F8359D"/>
    <w:rsid w:val="00F907FB"/>
    <w:rsid w:val="00FA0DAA"/>
    <w:rsid w:val="00FA2074"/>
    <w:rsid w:val="00FB1425"/>
    <w:rsid w:val="00FB2169"/>
    <w:rsid w:val="00FB3584"/>
    <w:rsid w:val="00FC72C5"/>
    <w:rsid w:val="00FD35DB"/>
    <w:rsid w:val="00FE2140"/>
    <w:rsid w:val="00FF0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65542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1DB"/>
    <w:rPr>
      <w:sz w:val="24"/>
      <w:szCs w:val="24"/>
    </w:rPr>
  </w:style>
  <w:style w:type="paragraph" w:styleId="Heading1">
    <w:name w:val="heading 1"/>
    <w:basedOn w:val="Normal"/>
    <w:next w:val="Normal"/>
    <w:link w:val="Heading1Char"/>
    <w:qFormat/>
    <w:rsid w:val="007D2E8E"/>
    <w:pPr>
      <w:keepNext/>
      <w:spacing w:after="240" w:line="240" w:lineRule="atLeast"/>
      <w:jc w:val="center"/>
      <w:outlineLvl w:val="0"/>
    </w:pPr>
    <w:rPr>
      <w:rFonts w:ascii="CG Omega" w:hAnsi="CG Omega"/>
      <w:szCs w:val="20"/>
    </w:rPr>
  </w:style>
  <w:style w:type="paragraph" w:styleId="Heading2">
    <w:name w:val="heading 2"/>
    <w:basedOn w:val="Normal"/>
    <w:next w:val="Normal"/>
    <w:link w:val="Heading2Char"/>
    <w:qFormat/>
    <w:rsid w:val="007D2E8E"/>
    <w:pPr>
      <w:keepNext/>
      <w:spacing w:after="240" w:line="240" w:lineRule="atLeast"/>
      <w:jc w:val="right"/>
      <w:outlineLvl w:val="1"/>
    </w:pPr>
    <w:rPr>
      <w:rFonts w:ascii="CG Omega" w:hAnsi="CG Omega"/>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pPr>
      <w:jc w:val="center"/>
    </w:pPr>
    <w:rPr>
      <w:rFonts w:ascii="Arial" w:hAnsi="Arial" w:cs="Arial"/>
      <w:u w:val="single"/>
    </w:rPr>
  </w:style>
  <w:style w:type="paragraph" w:styleId="Header">
    <w:name w:val="header"/>
    <w:basedOn w:val="Normal"/>
    <w:uiPriority w:val="99"/>
    <w:unhideWhenUsed/>
    <w:pPr>
      <w:tabs>
        <w:tab w:val="center" w:pos="4680"/>
        <w:tab w:val="right" w:pos="9360"/>
      </w:tabs>
    </w:pPr>
  </w:style>
  <w:style w:type="character" w:customStyle="1" w:styleId="HeaderChar">
    <w:name w:val="Header Char"/>
    <w:uiPriority w:val="99"/>
    <w:semiHidden/>
    <w:rPr>
      <w:sz w:val="24"/>
      <w:szCs w:val="24"/>
    </w:rPr>
  </w:style>
  <w:style w:type="paragraph" w:styleId="Footer">
    <w:name w:val="footer"/>
    <w:basedOn w:val="Normal"/>
    <w:uiPriority w:val="99"/>
    <w:unhideWhenUsed/>
    <w:pPr>
      <w:tabs>
        <w:tab w:val="center" w:pos="4680"/>
        <w:tab w:val="right" w:pos="9360"/>
      </w:tabs>
    </w:pPr>
  </w:style>
  <w:style w:type="character" w:customStyle="1" w:styleId="FooterChar">
    <w:name w:val="Footer Char"/>
    <w:uiPriority w:val="99"/>
    <w:rPr>
      <w:sz w:val="24"/>
      <w:szCs w:val="24"/>
    </w:rPr>
  </w:style>
  <w:style w:type="character" w:styleId="LineNumber">
    <w:name w:val="line number"/>
    <w:semiHidden/>
    <w:unhideWhenUsed/>
    <w:rsid w:val="00F311DB"/>
    <w:rPr>
      <w:rFonts w:ascii="Arial" w:hAnsi="Arial"/>
      <w:sz w:val="24"/>
    </w:rPr>
  </w:style>
  <w:style w:type="character" w:customStyle="1" w:styleId="Heading1Char">
    <w:name w:val="Heading 1 Char"/>
    <w:link w:val="Heading1"/>
    <w:rsid w:val="007D2E8E"/>
    <w:rPr>
      <w:rFonts w:ascii="CG Omega" w:hAnsi="CG Omega"/>
      <w:sz w:val="24"/>
    </w:rPr>
  </w:style>
  <w:style w:type="character" w:customStyle="1" w:styleId="Heading2Char">
    <w:name w:val="Heading 2 Char"/>
    <w:link w:val="Heading2"/>
    <w:rsid w:val="007D2E8E"/>
    <w:rPr>
      <w:rFonts w:ascii="CG Omega" w:hAnsi="CG Omega"/>
      <w:sz w:val="24"/>
    </w:rPr>
  </w:style>
  <w:style w:type="paragraph" w:styleId="NormalWeb">
    <w:name w:val="Normal (Web)"/>
    <w:basedOn w:val="Normal"/>
    <w:uiPriority w:val="99"/>
    <w:semiHidden/>
    <w:unhideWhenUsed/>
    <w:rsid w:val="004B6CD8"/>
    <w:pPr>
      <w:spacing w:before="100" w:beforeAutospacing="1" w:after="100" w:afterAutospacing="1"/>
    </w:pPr>
  </w:style>
  <w:style w:type="paragraph" w:styleId="HTMLPreformatted">
    <w:name w:val="HTML Preformatted"/>
    <w:basedOn w:val="Normal"/>
    <w:link w:val="HTMLPreformattedChar"/>
    <w:rsid w:val="00A579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rsid w:val="00A579AF"/>
    <w:rPr>
      <w:rFonts w:ascii="Courier New" w:hAnsi="Courier New" w:cs="Courier New"/>
    </w:rPr>
  </w:style>
  <w:style w:type="paragraph" w:styleId="BalloonText">
    <w:name w:val="Balloon Text"/>
    <w:basedOn w:val="Normal"/>
    <w:link w:val="BalloonTextChar"/>
    <w:uiPriority w:val="99"/>
    <w:semiHidden/>
    <w:unhideWhenUsed/>
    <w:rsid w:val="007F7AB2"/>
    <w:rPr>
      <w:rFonts w:ascii="Tahoma" w:hAnsi="Tahoma" w:cs="Tahoma"/>
      <w:sz w:val="16"/>
      <w:szCs w:val="16"/>
    </w:rPr>
  </w:style>
  <w:style w:type="character" w:customStyle="1" w:styleId="BalloonTextChar">
    <w:name w:val="Balloon Text Char"/>
    <w:link w:val="BalloonText"/>
    <w:uiPriority w:val="99"/>
    <w:semiHidden/>
    <w:rsid w:val="007F7AB2"/>
    <w:rPr>
      <w:rFonts w:ascii="Tahoma" w:hAnsi="Tahoma" w:cs="Tahoma"/>
      <w:sz w:val="16"/>
      <w:szCs w:val="16"/>
    </w:rPr>
  </w:style>
  <w:style w:type="paragraph" w:customStyle="1" w:styleId="Default">
    <w:name w:val="Default"/>
    <w:rsid w:val="00ED294E"/>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89120C"/>
    <w:pPr>
      <w:spacing w:after="160" w:line="259" w:lineRule="auto"/>
      <w:ind w:left="720"/>
      <w:contextualSpacing/>
    </w:pPr>
    <w:rPr>
      <w:rFonts w:ascii="Arial" w:eastAsia="Calibri" w:hAnsi="Arial" w:cs="Arial"/>
    </w:rPr>
  </w:style>
  <w:style w:type="character" w:customStyle="1" w:styleId="BodyTextChar">
    <w:name w:val="Body Text Char"/>
    <w:basedOn w:val="DefaultParagraphFont"/>
    <w:link w:val="BodyText"/>
    <w:semiHidden/>
    <w:rsid w:val="00F311DB"/>
    <w:rPr>
      <w:rFonts w:ascii="Arial" w:hAnsi="Arial" w:cs="Arial"/>
      <w:sz w:val="24"/>
      <w:szCs w:val="24"/>
      <w:u w:val="single"/>
    </w:rPr>
  </w:style>
  <w:style w:type="paragraph" w:styleId="Revision">
    <w:name w:val="Revision"/>
    <w:hidden/>
    <w:uiPriority w:val="99"/>
    <w:semiHidden/>
    <w:rsid w:val="00DC157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2001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1340</Words>
  <Characters>7880</Characters>
  <Application>Microsoft Office Word</Application>
  <DocSecurity>0</DocSecurity>
  <Lines>179</Lines>
  <Paragraphs>48</Paragraphs>
  <ScaleCrop>false</ScaleCrop>
  <Company/>
  <LinksUpToDate>false</LinksUpToDate>
  <CharactersWithSpaces>9172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2026-07-02T15:45:00Z</dcterms:created>
  <dcterms:modified xsi:type="dcterms:W3CDTF">2026-07-02T20:27:00Z</dcterms:modified>
</cp:coreProperties>
</file>